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B8" w:rsidRDefault="00396EB8" w:rsidP="0010124F">
      <w:pPr>
        <w:jc w:val="center"/>
        <w:rPr>
          <w:b/>
        </w:rPr>
      </w:pPr>
      <w:r>
        <w:rPr>
          <w:b/>
        </w:rPr>
        <w:t xml:space="preserve">Муниципальное дошкольное образовательное учреждение </w:t>
      </w:r>
    </w:p>
    <w:p w:rsidR="00AF0A1F" w:rsidRDefault="00396EB8" w:rsidP="0010124F">
      <w:pPr>
        <w:jc w:val="center"/>
        <w:rPr>
          <w:b/>
        </w:rPr>
      </w:pPr>
      <w:r>
        <w:rPr>
          <w:b/>
        </w:rPr>
        <w:t>«Центр развития ребенка – детский сад «Сырдыкчаана»</w:t>
      </w:r>
    </w:p>
    <w:p w:rsidR="00396EB8" w:rsidRDefault="00396EB8" w:rsidP="0010124F">
      <w:pPr>
        <w:jc w:val="center"/>
        <w:rPr>
          <w:b/>
        </w:rPr>
      </w:pPr>
      <w:r>
        <w:rPr>
          <w:b/>
        </w:rPr>
        <w:t>Муниципального района «Томпонский район»</w:t>
      </w:r>
    </w:p>
    <w:p w:rsidR="00396EB8" w:rsidRDefault="00396EB8" w:rsidP="0010124F">
      <w:pPr>
        <w:jc w:val="center"/>
        <w:rPr>
          <w:b/>
        </w:rPr>
      </w:pPr>
    </w:p>
    <w:p w:rsidR="00396EB8" w:rsidRDefault="00396EB8" w:rsidP="0010124F">
      <w:pPr>
        <w:jc w:val="center"/>
        <w:rPr>
          <w:b/>
        </w:rPr>
      </w:pPr>
    </w:p>
    <w:p w:rsidR="00396EB8" w:rsidRDefault="00396EB8" w:rsidP="0010124F">
      <w:pPr>
        <w:jc w:val="center"/>
        <w:rPr>
          <w:b/>
        </w:rPr>
      </w:pPr>
    </w:p>
    <w:p w:rsidR="00396EB8" w:rsidRDefault="00396EB8" w:rsidP="0010124F">
      <w:pPr>
        <w:jc w:val="center"/>
        <w:rPr>
          <w:b/>
        </w:rPr>
      </w:pPr>
    </w:p>
    <w:p w:rsidR="00396EB8" w:rsidRDefault="00396EB8" w:rsidP="0010124F">
      <w:pPr>
        <w:jc w:val="center"/>
        <w:rPr>
          <w:b/>
        </w:rPr>
      </w:pPr>
    </w:p>
    <w:p w:rsidR="00396EB8" w:rsidRDefault="00396EB8" w:rsidP="0010124F">
      <w:pPr>
        <w:jc w:val="center"/>
        <w:rPr>
          <w:b/>
        </w:rPr>
      </w:pPr>
    </w:p>
    <w:p w:rsidR="00396EB8" w:rsidRDefault="00396EB8" w:rsidP="0010124F">
      <w:pPr>
        <w:jc w:val="center"/>
        <w:rPr>
          <w:b/>
        </w:rPr>
      </w:pPr>
    </w:p>
    <w:p w:rsidR="00396EB8" w:rsidRDefault="00396EB8" w:rsidP="0010124F">
      <w:pPr>
        <w:jc w:val="center"/>
        <w:rPr>
          <w:b/>
        </w:rPr>
      </w:pPr>
    </w:p>
    <w:p w:rsidR="00F62764" w:rsidRDefault="00F62764" w:rsidP="0010124F">
      <w:pPr>
        <w:jc w:val="center"/>
        <w:rPr>
          <w:b/>
        </w:rPr>
      </w:pPr>
    </w:p>
    <w:p w:rsidR="00F62764" w:rsidRDefault="00F62764" w:rsidP="0010124F">
      <w:pPr>
        <w:jc w:val="center"/>
        <w:rPr>
          <w:b/>
        </w:rPr>
      </w:pPr>
    </w:p>
    <w:p w:rsidR="00396EB8" w:rsidRDefault="00396EB8" w:rsidP="0010124F">
      <w:pPr>
        <w:jc w:val="center"/>
        <w:rPr>
          <w:b/>
        </w:rPr>
      </w:pPr>
    </w:p>
    <w:p w:rsidR="00396EB8" w:rsidRDefault="00396EB8" w:rsidP="0010124F">
      <w:pPr>
        <w:jc w:val="center"/>
        <w:rPr>
          <w:b/>
        </w:rPr>
      </w:pPr>
    </w:p>
    <w:p w:rsidR="00396EB8" w:rsidRDefault="00396EB8" w:rsidP="0010124F">
      <w:pPr>
        <w:jc w:val="center"/>
        <w:rPr>
          <w:b/>
        </w:rPr>
      </w:pPr>
    </w:p>
    <w:p w:rsidR="00396EB8" w:rsidRPr="00396EB8" w:rsidRDefault="00396EB8" w:rsidP="00396EB8">
      <w:pPr>
        <w:jc w:val="center"/>
        <w:rPr>
          <w:b/>
          <w:sz w:val="40"/>
          <w:szCs w:val="40"/>
        </w:rPr>
      </w:pPr>
      <w:r w:rsidRPr="00396EB8">
        <w:rPr>
          <w:b/>
          <w:sz w:val="40"/>
          <w:szCs w:val="40"/>
        </w:rPr>
        <w:t xml:space="preserve">Информационно-аналитическая справка </w:t>
      </w:r>
    </w:p>
    <w:p w:rsidR="00396EB8" w:rsidRDefault="00396EB8" w:rsidP="00396EB8">
      <w:pPr>
        <w:jc w:val="center"/>
        <w:rPr>
          <w:b/>
          <w:sz w:val="40"/>
          <w:szCs w:val="40"/>
        </w:rPr>
      </w:pPr>
      <w:r w:rsidRPr="00396EB8">
        <w:rPr>
          <w:b/>
          <w:sz w:val="40"/>
          <w:szCs w:val="40"/>
        </w:rPr>
        <w:t xml:space="preserve">о выполнении годового плана работы МДОУ ЦРР – детский сад «Сырдыкчаана» </w:t>
      </w:r>
    </w:p>
    <w:p w:rsidR="00396EB8" w:rsidRDefault="00396EB8" w:rsidP="00396EB8">
      <w:pPr>
        <w:jc w:val="center"/>
        <w:rPr>
          <w:b/>
          <w:sz w:val="40"/>
          <w:szCs w:val="40"/>
        </w:rPr>
      </w:pPr>
      <w:r w:rsidRPr="00396EB8">
        <w:rPr>
          <w:b/>
          <w:sz w:val="40"/>
          <w:szCs w:val="40"/>
        </w:rPr>
        <w:t xml:space="preserve">муниципального района «Томпонский район» </w:t>
      </w:r>
    </w:p>
    <w:p w:rsidR="00396EB8" w:rsidRPr="00396EB8" w:rsidRDefault="00396EB8" w:rsidP="00396EB8">
      <w:pPr>
        <w:jc w:val="center"/>
        <w:rPr>
          <w:b/>
          <w:sz w:val="40"/>
          <w:szCs w:val="40"/>
        </w:rPr>
      </w:pPr>
      <w:r w:rsidRPr="00396EB8">
        <w:rPr>
          <w:b/>
          <w:sz w:val="40"/>
          <w:szCs w:val="40"/>
        </w:rPr>
        <w:t>за 2010-2011 учебный год</w:t>
      </w:r>
    </w:p>
    <w:p w:rsidR="00396EB8" w:rsidRPr="00396EB8" w:rsidRDefault="00396EB8" w:rsidP="0010124F">
      <w:pPr>
        <w:jc w:val="center"/>
        <w:rPr>
          <w:b/>
          <w:sz w:val="40"/>
          <w:szCs w:val="40"/>
        </w:rPr>
      </w:pPr>
    </w:p>
    <w:p w:rsidR="00AF0A1F" w:rsidRDefault="00AF0A1F" w:rsidP="0010124F">
      <w:pPr>
        <w:jc w:val="center"/>
        <w:rPr>
          <w:b/>
        </w:rPr>
      </w:pPr>
    </w:p>
    <w:p w:rsidR="00AF0A1F" w:rsidRDefault="00AF0A1F" w:rsidP="0010124F">
      <w:pPr>
        <w:jc w:val="center"/>
        <w:rPr>
          <w:b/>
        </w:rPr>
      </w:pPr>
    </w:p>
    <w:p w:rsidR="00AF0A1F" w:rsidRDefault="00AF0A1F" w:rsidP="0010124F">
      <w:pPr>
        <w:jc w:val="center"/>
        <w:rPr>
          <w:b/>
        </w:rPr>
      </w:pPr>
    </w:p>
    <w:p w:rsidR="00AF0A1F" w:rsidRDefault="00AF0A1F" w:rsidP="0010124F">
      <w:pPr>
        <w:jc w:val="center"/>
        <w:rPr>
          <w:b/>
        </w:rPr>
      </w:pPr>
    </w:p>
    <w:p w:rsidR="00AF0A1F" w:rsidRDefault="00AF0A1F" w:rsidP="0010124F">
      <w:pPr>
        <w:jc w:val="center"/>
        <w:rPr>
          <w:b/>
        </w:rPr>
      </w:pPr>
    </w:p>
    <w:p w:rsidR="00AF0A1F" w:rsidRDefault="00AF0A1F" w:rsidP="0010124F">
      <w:pPr>
        <w:jc w:val="center"/>
        <w:rPr>
          <w:b/>
        </w:rPr>
      </w:pPr>
    </w:p>
    <w:p w:rsidR="00AF0A1F" w:rsidRDefault="00AF0A1F" w:rsidP="0010124F">
      <w:pPr>
        <w:jc w:val="center"/>
        <w:rPr>
          <w:b/>
        </w:rPr>
      </w:pPr>
    </w:p>
    <w:p w:rsidR="00396EB8" w:rsidRPr="00214177" w:rsidRDefault="00396EB8" w:rsidP="00396EB8">
      <w:pPr>
        <w:spacing w:line="360" w:lineRule="auto"/>
        <w:jc w:val="right"/>
        <w:rPr>
          <w:sz w:val="28"/>
          <w:szCs w:val="28"/>
        </w:rPr>
      </w:pPr>
      <w:r w:rsidRPr="00214177">
        <w:rPr>
          <w:sz w:val="28"/>
          <w:szCs w:val="28"/>
        </w:rPr>
        <w:t>Подготовила:</w:t>
      </w:r>
    </w:p>
    <w:p w:rsidR="00396EB8" w:rsidRDefault="00F62764" w:rsidP="00396E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</w:t>
      </w:r>
      <w:r w:rsidR="00396EB8" w:rsidRPr="00214177">
        <w:rPr>
          <w:sz w:val="28"/>
          <w:szCs w:val="28"/>
        </w:rPr>
        <w:t xml:space="preserve">аведующая МДОУ </w:t>
      </w:r>
    </w:p>
    <w:p w:rsidR="00396EB8" w:rsidRPr="00214177" w:rsidRDefault="00396EB8" w:rsidP="00396E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«ЦРР - </w:t>
      </w:r>
      <w:r w:rsidRPr="00214177">
        <w:rPr>
          <w:sz w:val="28"/>
          <w:szCs w:val="28"/>
        </w:rPr>
        <w:t>детский сад «Сырдыкчаана»</w:t>
      </w:r>
    </w:p>
    <w:p w:rsidR="00396EB8" w:rsidRDefault="00396EB8" w:rsidP="00396EB8">
      <w:pPr>
        <w:spacing w:line="360" w:lineRule="auto"/>
        <w:jc w:val="right"/>
        <w:rPr>
          <w:b/>
          <w:sz w:val="28"/>
          <w:szCs w:val="28"/>
        </w:rPr>
      </w:pPr>
      <w:r w:rsidRPr="00214177">
        <w:rPr>
          <w:sz w:val="28"/>
          <w:szCs w:val="28"/>
        </w:rPr>
        <w:t>Николаева А.А.</w:t>
      </w:r>
    </w:p>
    <w:p w:rsidR="00AF0A1F" w:rsidRDefault="00AF0A1F" w:rsidP="00396EB8">
      <w:pPr>
        <w:jc w:val="right"/>
        <w:rPr>
          <w:b/>
        </w:rPr>
      </w:pPr>
    </w:p>
    <w:p w:rsidR="00AF0A1F" w:rsidRDefault="00AF0A1F" w:rsidP="0010124F">
      <w:pPr>
        <w:jc w:val="center"/>
        <w:rPr>
          <w:b/>
        </w:rPr>
      </w:pPr>
    </w:p>
    <w:p w:rsidR="00AF0A1F" w:rsidRDefault="00AF0A1F" w:rsidP="0010124F">
      <w:pPr>
        <w:jc w:val="center"/>
        <w:rPr>
          <w:b/>
        </w:rPr>
      </w:pPr>
    </w:p>
    <w:p w:rsidR="00AF0A1F" w:rsidRDefault="00AF0A1F" w:rsidP="0010124F">
      <w:pPr>
        <w:jc w:val="center"/>
        <w:rPr>
          <w:b/>
        </w:rPr>
      </w:pPr>
    </w:p>
    <w:p w:rsidR="00AF0A1F" w:rsidRDefault="00AF0A1F" w:rsidP="0010124F">
      <w:pPr>
        <w:jc w:val="center"/>
        <w:rPr>
          <w:b/>
        </w:rPr>
      </w:pPr>
    </w:p>
    <w:p w:rsidR="00AF0A1F" w:rsidRDefault="00AF0A1F" w:rsidP="0010124F">
      <w:pPr>
        <w:jc w:val="center"/>
        <w:rPr>
          <w:b/>
        </w:rPr>
      </w:pPr>
    </w:p>
    <w:p w:rsidR="00AF0A1F" w:rsidRDefault="00AF0A1F" w:rsidP="0010124F">
      <w:pPr>
        <w:jc w:val="center"/>
        <w:rPr>
          <w:b/>
        </w:rPr>
      </w:pPr>
    </w:p>
    <w:p w:rsidR="00AF0A1F" w:rsidRDefault="00AF0A1F" w:rsidP="0010124F">
      <w:pPr>
        <w:jc w:val="center"/>
        <w:rPr>
          <w:b/>
        </w:rPr>
      </w:pPr>
    </w:p>
    <w:p w:rsidR="00AF0A1F" w:rsidRDefault="00AF0A1F" w:rsidP="0010124F">
      <w:pPr>
        <w:jc w:val="center"/>
        <w:rPr>
          <w:b/>
        </w:rPr>
      </w:pPr>
    </w:p>
    <w:p w:rsidR="00AF0A1F" w:rsidRDefault="00AF0A1F" w:rsidP="0010124F">
      <w:pPr>
        <w:jc w:val="center"/>
        <w:rPr>
          <w:b/>
        </w:rPr>
      </w:pPr>
    </w:p>
    <w:p w:rsidR="00F62764" w:rsidRDefault="00F62764" w:rsidP="0010124F">
      <w:pPr>
        <w:jc w:val="center"/>
        <w:rPr>
          <w:b/>
        </w:rPr>
      </w:pPr>
    </w:p>
    <w:p w:rsidR="00F62764" w:rsidRDefault="00F62764" w:rsidP="0010124F">
      <w:pPr>
        <w:jc w:val="center"/>
        <w:rPr>
          <w:b/>
        </w:rPr>
      </w:pPr>
    </w:p>
    <w:p w:rsidR="00AF0A1F" w:rsidRDefault="00AF0A1F" w:rsidP="0010124F">
      <w:pPr>
        <w:jc w:val="center"/>
        <w:rPr>
          <w:b/>
        </w:rPr>
      </w:pPr>
    </w:p>
    <w:p w:rsidR="00AF0A1F" w:rsidRDefault="00AF0A1F" w:rsidP="0010124F">
      <w:pPr>
        <w:jc w:val="center"/>
        <w:rPr>
          <w:b/>
        </w:rPr>
      </w:pPr>
    </w:p>
    <w:p w:rsidR="00396EB8" w:rsidRDefault="00396EB8" w:rsidP="00BB4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</w:t>
      </w:r>
      <w:r w:rsidRPr="00691184">
        <w:rPr>
          <w:b/>
          <w:sz w:val="28"/>
          <w:szCs w:val="28"/>
        </w:rPr>
        <w:t>нали</w:t>
      </w:r>
      <w:r>
        <w:rPr>
          <w:b/>
          <w:sz w:val="28"/>
          <w:szCs w:val="28"/>
        </w:rPr>
        <w:t xml:space="preserve">з годового отчета </w:t>
      </w:r>
    </w:p>
    <w:p w:rsidR="00396EB8" w:rsidRDefault="00396EB8" w:rsidP="00BB4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заведующей </w:t>
      </w:r>
      <w:r w:rsidRPr="00691184">
        <w:rPr>
          <w:b/>
          <w:sz w:val="28"/>
          <w:szCs w:val="28"/>
        </w:rPr>
        <w:t>МДОУ</w:t>
      </w:r>
      <w:r>
        <w:rPr>
          <w:b/>
          <w:sz w:val="28"/>
          <w:szCs w:val="28"/>
        </w:rPr>
        <w:t xml:space="preserve"> «ЦРР – детский сад </w:t>
      </w:r>
      <w:r w:rsidRPr="00691184">
        <w:rPr>
          <w:b/>
          <w:sz w:val="28"/>
          <w:szCs w:val="28"/>
        </w:rPr>
        <w:t>«Сырдыкча</w:t>
      </w:r>
      <w:r w:rsidRPr="0069118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на» </w:t>
      </w:r>
    </w:p>
    <w:p w:rsidR="00396EB8" w:rsidRPr="00691184" w:rsidRDefault="00396EB8" w:rsidP="00BB4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2010 -2011 учебный год</w:t>
      </w:r>
    </w:p>
    <w:p w:rsidR="00257637" w:rsidRDefault="00396EB8" w:rsidP="00257637">
      <w:pPr>
        <w:jc w:val="both"/>
      </w:pPr>
      <w:r>
        <w:tab/>
      </w:r>
      <w:r w:rsidR="00257637">
        <w:t>В настоящее время в дошкольном образовательном учреждении функционируют три разновозрастные группы. Численность детей 48, из них 18 – девочек, 30 – мальчиков.</w:t>
      </w:r>
    </w:p>
    <w:p w:rsidR="00257637" w:rsidRDefault="00257637" w:rsidP="00257637">
      <w:pPr>
        <w:jc w:val="both"/>
      </w:pPr>
      <w:r>
        <w:tab/>
        <w:t>Ясельная группа – 15 детей</w:t>
      </w:r>
    </w:p>
    <w:p w:rsidR="00257637" w:rsidRDefault="00257637" w:rsidP="00257637">
      <w:pPr>
        <w:jc w:val="both"/>
      </w:pPr>
      <w:r>
        <w:tab/>
        <w:t>Средняя группа – 15 детей</w:t>
      </w:r>
    </w:p>
    <w:p w:rsidR="00257637" w:rsidRDefault="00257637" w:rsidP="00257637">
      <w:pPr>
        <w:jc w:val="both"/>
      </w:pPr>
      <w:r>
        <w:tab/>
        <w:t>Страше-подготовительная группа – 18 детей.</w:t>
      </w:r>
    </w:p>
    <w:p w:rsidR="00257637" w:rsidRDefault="00257637" w:rsidP="00257637">
      <w:pPr>
        <w:jc w:val="both"/>
      </w:pPr>
      <w:r>
        <w:tab/>
      </w:r>
      <w:proofErr w:type="gramStart"/>
      <w:r>
        <w:t xml:space="preserve">МДОУ «Центр развития ребенка – детский сад «Сырдыкчаана» имеет лицензию на право осуществления образовательной деятельности № 000735 от 01 апреля 2011 г., выданную Министерством образования Республики Саха (Якутия), регистрационный номер №32 и имеет лицензию на осуществление медицинской деятельности № ФС-14-01-000882 от 10 марта 2011 г., выданную Федеральным </w:t>
      </w:r>
      <w:r w:rsidR="00897F02">
        <w:t>службой</w:t>
      </w:r>
      <w:r>
        <w:t xml:space="preserve"> по надзору в сфере здравоохранения и социального развития, регистрационный номер № 1031401180931. </w:t>
      </w:r>
      <w:proofErr w:type="gramEnd"/>
    </w:p>
    <w:p w:rsidR="00897F02" w:rsidRDefault="00897F02" w:rsidP="00257637">
      <w:pPr>
        <w:jc w:val="both"/>
      </w:pPr>
    </w:p>
    <w:p w:rsidR="00897F02" w:rsidRPr="00AF0A1F" w:rsidRDefault="00897F02" w:rsidP="00897F02">
      <w:pPr>
        <w:jc w:val="center"/>
        <w:rPr>
          <w:b/>
        </w:rPr>
      </w:pPr>
      <w:r w:rsidRPr="00AF0A1F">
        <w:rPr>
          <w:b/>
        </w:rPr>
        <w:t>Расстановка педагогических кадров на 2010-2011 уч. год</w:t>
      </w:r>
    </w:p>
    <w:p w:rsidR="00897F02" w:rsidRDefault="00897F02" w:rsidP="00897F02">
      <w:pPr>
        <w:jc w:val="center"/>
      </w:pPr>
    </w:p>
    <w:tbl>
      <w:tblPr>
        <w:tblStyle w:val="a3"/>
        <w:tblW w:w="9575" w:type="dxa"/>
        <w:tblLayout w:type="fixed"/>
        <w:tblLook w:val="01E0"/>
      </w:tblPr>
      <w:tblGrid>
        <w:gridCol w:w="434"/>
        <w:gridCol w:w="1918"/>
        <w:gridCol w:w="1683"/>
        <w:gridCol w:w="1720"/>
        <w:gridCol w:w="713"/>
        <w:gridCol w:w="2269"/>
        <w:gridCol w:w="838"/>
      </w:tblGrid>
      <w:tr w:rsidR="00897F02" w:rsidRPr="00897F02">
        <w:trPr>
          <w:trHeight w:val="557"/>
        </w:trPr>
        <w:tc>
          <w:tcPr>
            <w:tcW w:w="434" w:type="dxa"/>
          </w:tcPr>
          <w:p w:rsidR="00897F02" w:rsidRPr="00897F02" w:rsidRDefault="00897F02" w:rsidP="00DB715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97F02">
              <w:rPr>
                <w:sz w:val="22"/>
                <w:szCs w:val="22"/>
              </w:rPr>
              <w:t>№</w:t>
            </w:r>
          </w:p>
        </w:tc>
        <w:tc>
          <w:tcPr>
            <w:tcW w:w="1918" w:type="dxa"/>
          </w:tcPr>
          <w:p w:rsidR="00897F02" w:rsidRPr="00897F02" w:rsidRDefault="00897F02" w:rsidP="00DB715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97F02">
              <w:rPr>
                <w:sz w:val="22"/>
                <w:szCs w:val="22"/>
              </w:rPr>
              <w:t>Возрастная группа</w:t>
            </w:r>
          </w:p>
        </w:tc>
        <w:tc>
          <w:tcPr>
            <w:tcW w:w="1683" w:type="dxa"/>
          </w:tcPr>
          <w:p w:rsidR="00897F02" w:rsidRPr="00897F02" w:rsidRDefault="00897F02" w:rsidP="00DB715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97F02">
              <w:rPr>
                <w:sz w:val="22"/>
                <w:szCs w:val="22"/>
              </w:rPr>
              <w:t xml:space="preserve">Ф.И.О.     педагогов </w:t>
            </w:r>
          </w:p>
        </w:tc>
        <w:tc>
          <w:tcPr>
            <w:tcW w:w="1720" w:type="dxa"/>
          </w:tcPr>
          <w:p w:rsidR="00897F02" w:rsidRPr="00897F02" w:rsidRDefault="00897F02" w:rsidP="00DB715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97F02">
              <w:rPr>
                <w:sz w:val="22"/>
                <w:szCs w:val="22"/>
              </w:rPr>
              <w:t>Образование</w:t>
            </w:r>
          </w:p>
        </w:tc>
        <w:tc>
          <w:tcPr>
            <w:tcW w:w="713" w:type="dxa"/>
          </w:tcPr>
          <w:p w:rsidR="00897F02" w:rsidRPr="00897F02" w:rsidRDefault="00897F02" w:rsidP="00DB715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97F02">
              <w:rPr>
                <w:sz w:val="22"/>
                <w:szCs w:val="22"/>
              </w:rPr>
              <w:t>Пед.</w:t>
            </w:r>
          </w:p>
          <w:p w:rsidR="00897F02" w:rsidRPr="00897F02" w:rsidRDefault="00897F02" w:rsidP="00DB715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97F02">
              <w:rPr>
                <w:sz w:val="22"/>
                <w:szCs w:val="22"/>
              </w:rPr>
              <w:t>стаж</w:t>
            </w:r>
          </w:p>
        </w:tc>
        <w:tc>
          <w:tcPr>
            <w:tcW w:w="2269" w:type="dxa"/>
          </w:tcPr>
          <w:p w:rsidR="00897F02" w:rsidRPr="00897F02" w:rsidRDefault="00897F02" w:rsidP="00DB715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97F02">
              <w:rPr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838" w:type="dxa"/>
          </w:tcPr>
          <w:p w:rsidR="00897F02" w:rsidRPr="00897F02" w:rsidRDefault="00897F02" w:rsidP="00DB715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97F02">
              <w:rPr>
                <w:sz w:val="22"/>
                <w:szCs w:val="22"/>
              </w:rPr>
              <w:t>Возраст</w:t>
            </w:r>
          </w:p>
        </w:tc>
      </w:tr>
      <w:tr w:rsidR="00897F02" w:rsidRPr="00897F02">
        <w:trPr>
          <w:trHeight w:val="271"/>
        </w:trPr>
        <w:tc>
          <w:tcPr>
            <w:tcW w:w="434" w:type="dxa"/>
            <w:vMerge w:val="restart"/>
            <w:tcBorders>
              <w:right w:val="single" w:sz="4" w:space="0" w:color="auto"/>
            </w:tcBorders>
          </w:tcPr>
          <w:p w:rsidR="00897F02" w:rsidRPr="00897F02" w:rsidRDefault="00897F02" w:rsidP="00DB71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97F02">
              <w:rPr>
                <w:sz w:val="22"/>
                <w:szCs w:val="22"/>
              </w:rPr>
              <w:t>1.</w:t>
            </w:r>
          </w:p>
        </w:tc>
        <w:tc>
          <w:tcPr>
            <w:tcW w:w="1918" w:type="dxa"/>
            <w:vMerge w:val="restart"/>
            <w:tcBorders>
              <w:left w:val="single" w:sz="4" w:space="0" w:color="auto"/>
            </w:tcBorders>
          </w:tcPr>
          <w:p w:rsidR="00897F02" w:rsidRPr="00897F02" w:rsidRDefault="00897F02" w:rsidP="00DB71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97F02">
              <w:rPr>
                <w:sz w:val="22"/>
                <w:szCs w:val="22"/>
              </w:rPr>
              <w:t>Младшая группа</w:t>
            </w:r>
          </w:p>
        </w:tc>
        <w:tc>
          <w:tcPr>
            <w:tcW w:w="1683" w:type="dxa"/>
          </w:tcPr>
          <w:p w:rsidR="00897F02" w:rsidRPr="00897F02" w:rsidRDefault="00897F02" w:rsidP="00DB71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97F02">
              <w:rPr>
                <w:sz w:val="22"/>
                <w:szCs w:val="22"/>
              </w:rPr>
              <w:t>Атакова В.Е.</w:t>
            </w:r>
          </w:p>
        </w:tc>
        <w:tc>
          <w:tcPr>
            <w:tcW w:w="1720" w:type="dxa"/>
          </w:tcPr>
          <w:p w:rsidR="00897F02" w:rsidRPr="00897F02" w:rsidRDefault="00897F02" w:rsidP="00DB715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97F02">
              <w:rPr>
                <w:sz w:val="22"/>
                <w:szCs w:val="22"/>
              </w:rPr>
              <w:t>Высшее</w:t>
            </w:r>
          </w:p>
        </w:tc>
        <w:tc>
          <w:tcPr>
            <w:tcW w:w="713" w:type="dxa"/>
          </w:tcPr>
          <w:p w:rsidR="00897F02" w:rsidRPr="00897F02" w:rsidRDefault="00897F02" w:rsidP="00DB715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9" w:type="dxa"/>
          </w:tcPr>
          <w:p w:rsidR="00897F02" w:rsidRPr="00897F02" w:rsidRDefault="00897F02" w:rsidP="00DB715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97F02">
              <w:rPr>
                <w:sz w:val="22"/>
                <w:szCs w:val="22"/>
              </w:rPr>
              <w:t>Высокая</w:t>
            </w:r>
          </w:p>
        </w:tc>
        <w:tc>
          <w:tcPr>
            <w:tcW w:w="838" w:type="dxa"/>
          </w:tcPr>
          <w:p w:rsidR="00897F02" w:rsidRPr="00897F02" w:rsidRDefault="00897F02" w:rsidP="00DB715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897F02" w:rsidRPr="00897F02">
        <w:trPr>
          <w:trHeight w:val="271"/>
        </w:trPr>
        <w:tc>
          <w:tcPr>
            <w:tcW w:w="434" w:type="dxa"/>
            <w:vMerge/>
            <w:tcBorders>
              <w:right w:val="single" w:sz="4" w:space="0" w:color="auto"/>
            </w:tcBorders>
          </w:tcPr>
          <w:p w:rsidR="00897F02" w:rsidRPr="00897F02" w:rsidRDefault="00897F02" w:rsidP="00DB715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</w:tcBorders>
          </w:tcPr>
          <w:p w:rsidR="00897F02" w:rsidRPr="00897F02" w:rsidRDefault="00897F02" w:rsidP="00DB715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83" w:type="dxa"/>
          </w:tcPr>
          <w:p w:rsidR="00897F02" w:rsidRPr="00897F02" w:rsidRDefault="00897F02" w:rsidP="00DB71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97F02">
              <w:rPr>
                <w:sz w:val="22"/>
                <w:szCs w:val="22"/>
              </w:rPr>
              <w:t>Степанова Н.И.</w:t>
            </w:r>
          </w:p>
        </w:tc>
        <w:tc>
          <w:tcPr>
            <w:tcW w:w="1720" w:type="dxa"/>
          </w:tcPr>
          <w:p w:rsidR="00897F02" w:rsidRPr="00897F02" w:rsidRDefault="00897F02" w:rsidP="00DB715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97F02">
              <w:rPr>
                <w:sz w:val="22"/>
                <w:szCs w:val="22"/>
              </w:rPr>
              <w:t>Высшее</w:t>
            </w:r>
          </w:p>
        </w:tc>
        <w:tc>
          <w:tcPr>
            <w:tcW w:w="713" w:type="dxa"/>
          </w:tcPr>
          <w:p w:rsidR="00897F02" w:rsidRPr="00897F02" w:rsidRDefault="00897F02" w:rsidP="00DB715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269" w:type="dxa"/>
          </w:tcPr>
          <w:p w:rsidR="00897F02" w:rsidRPr="00897F02" w:rsidRDefault="00897F02" w:rsidP="00DB715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97F02">
              <w:rPr>
                <w:sz w:val="22"/>
                <w:szCs w:val="22"/>
              </w:rPr>
              <w:t>Высокая</w:t>
            </w:r>
          </w:p>
        </w:tc>
        <w:tc>
          <w:tcPr>
            <w:tcW w:w="838" w:type="dxa"/>
          </w:tcPr>
          <w:p w:rsidR="00897F02" w:rsidRPr="00897F02" w:rsidRDefault="00897F02" w:rsidP="00DB715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</w:tr>
      <w:tr w:rsidR="00897F02" w:rsidRPr="00897F02">
        <w:trPr>
          <w:trHeight w:val="271"/>
        </w:trPr>
        <w:tc>
          <w:tcPr>
            <w:tcW w:w="434" w:type="dxa"/>
            <w:vMerge w:val="restart"/>
          </w:tcPr>
          <w:p w:rsidR="00897F02" w:rsidRPr="00897F02" w:rsidRDefault="00897F02" w:rsidP="00DB71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97F02">
              <w:rPr>
                <w:sz w:val="22"/>
                <w:szCs w:val="22"/>
              </w:rPr>
              <w:t>2.</w:t>
            </w:r>
          </w:p>
        </w:tc>
        <w:tc>
          <w:tcPr>
            <w:tcW w:w="1918" w:type="dxa"/>
            <w:vMerge w:val="restart"/>
          </w:tcPr>
          <w:p w:rsidR="00897F02" w:rsidRPr="00897F02" w:rsidRDefault="00897F02" w:rsidP="00DB71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97F02">
              <w:rPr>
                <w:sz w:val="22"/>
                <w:szCs w:val="22"/>
              </w:rPr>
              <w:t>Средняя группа</w:t>
            </w:r>
          </w:p>
        </w:tc>
        <w:tc>
          <w:tcPr>
            <w:tcW w:w="1683" w:type="dxa"/>
          </w:tcPr>
          <w:p w:rsidR="00897F02" w:rsidRPr="00897F02" w:rsidRDefault="00897F02" w:rsidP="00DB71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97F02">
              <w:rPr>
                <w:sz w:val="22"/>
                <w:szCs w:val="22"/>
              </w:rPr>
              <w:t>Колесова Н.И.</w:t>
            </w:r>
          </w:p>
        </w:tc>
        <w:tc>
          <w:tcPr>
            <w:tcW w:w="1720" w:type="dxa"/>
          </w:tcPr>
          <w:p w:rsidR="00897F02" w:rsidRPr="00897F02" w:rsidRDefault="00897F02" w:rsidP="00DB715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97F02">
              <w:rPr>
                <w:sz w:val="22"/>
                <w:szCs w:val="22"/>
              </w:rPr>
              <w:t>Высшее</w:t>
            </w:r>
          </w:p>
        </w:tc>
        <w:tc>
          <w:tcPr>
            <w:tcW w:w="713" w:type="dxa"/>
          </w:tcPr>
          <w:p w:rsidR="00897F02" w:rsidRPr="00897F02" w:rsidRDefault="00897F02" w:rsidP="00DB715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269" w:type="dxa"/>
          </w:tcPr>
          <w:p w:rsidR="00897F02" w:rsidRPr="00897F02" w:rsidRDefault="00897F02" w:rsidP="00DB715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97F02">
              <w:rPr>
                <w:sz w:val="22"/>
                <w:szCs w:val="22"/>
              </w:rPr>
              <w:t>Высокая</w:t>
            </w:r>
          </w:p>
        </w:tc>
        <w:tc>
          <w:tcPr>
            <w:tcW w:w="838" w:type="dxa"/>
          </w:tcPr>
          <w:p w:rsidR="00897F02" w:rsidRPr="00897F02" w:rsidRDefault="00897F02" w:rsidP="00DB715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97F02">
              <w:rPr>
                <w:sz w:val="22"/>
                <w:szCs w:val="22"/>
              </w:rPr>
              <w:t>49</w:t>
            </w:r>
          </w:p>
        </w:tc>
      </w:tr>
      <w:tr w:rsidR="00897F02" w:rsidRPr="00897F02">
        <w:trPr>
          <w:trHeight w:val="271"/>
        </w:trPr>
        <w:tc>
          <w:tcPr>
            <w:tcW w:w="434" w:type="dxa"/>
            <w:vMerge/>
          </w:tcPr>
          <w:p w:rsidR="00897F02" w:rsidRPr="00897F02" w:rsidRDefault="00897F02" w:rsidP="00DB715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18" w:type="dxa"/>
            <w:vMerge/>
          </w:tcPr>
          <w:p w:rsidR="00897F02" w:rsidRPr="00897F02" w:rsidRDefault="00897F02" w:rsidP="00DB715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83" w:type="dxa"/>
          </w:tcPr>
          <w:p w:rsidR="00897F02" w:rsidRPr="00897F02" w:rsidRDefault="00897F02" w:rsidP="00DB7158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Ефимова Т.Ф.</w:t>
            </w:r>
          </w:p>
        </w:tc>
        <w:tc>
          <w:tcPr>
            <w:tcW w:w="1720" w:type="dxa"/>
          </w:tcPr>
          <w:p w:rsidR="00897F02" w:rsidRPr="00897F02" w:rsidRDefault="00897F02" w:rsidP="00DB715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н/в</w:t>
            </w:r>
            <w:r w:rsidRPr="00897F02">
              <w:rPr>
                <w:sz w:val="22"/>
                <w:szCs w:val="22"/>
              </w:rPr>
              <w:t>ысшее</w:t>
            </w:r>
          </w:p>
        </w:tc>
        <w:tc>
          <w:tcPr>
            <w:tcW w:w="713" w:type="dxa"/>
          </w:tcPr>
          <w:p w:rsidR="00897F02" w:rsidRPr="00897F02" w:rsidRDefault="00897F02" w:rsidP="00DB715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9" w:type="dxa"/>
          </w:tcPr>
          <w:p w:rsidR="00897F02" w:rsidRPr="00897F02" w:rsidRDefault="00897F02" w:rsidP="00DB715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97F02">
              <w:rPr>
                <w:sz w:val="22"/>
                <w:szCs w:val="22"/>
              </w:rPr>
              <w:t>Выс</w:t>
            </w:r>
            <w:r>
              <w:rPr>
                <w:sz w:val="22"/>
                <w:szCs w:val="22"/>
              </w:rPr>
              <w:t>ок</w:t>
            </w:r>
            <w:r w:rsidRPr="00897F02">
              <w:rPr>
                <w:sz w:val="22"/>
                <w:szCs w:val="22"/>
              </w:rPr>
              <w:t>ая</w:t>
            </w:r>
          </w:p>
        </w:tc>
        <w:tc>
          <w:tcPr>
            <w:tcW w:w="838" w:type="dxa"/>
          </w:tcPr>
          <w:p w:rsidR="00897F02" w:rsidRPr="00897F02" w:rsidRDefault="00897F02" w:rsidP="00DB715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97F02">
              <w:rPr>
                <w:sz w:val="22"/>
                <w:szCs w:val="22"/>
              </w:rPr>
              <w:t>46</w:t>
            </w:r>
          </w:p>
        </w:tc>
      </w:tr>
      <w:tr w:rsidR="00897F02" w:rsidRPr="00897F02">
        <w:trPr>
          <w:trHeight w:val="828"/>
        </w:trPr>
        <w:tc>
          <w:tcPr>
            <w:tcW w:w="434" w:type="dxa"/>
            <w:vMerge w:val="restart"/>
          </w:tcPr>
          <w:p w:rsidR="00897F02" w:rsidRPr="00897F02" w:rsidRDefault="00897F02" w:rsidP="00DB71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97F02">
              <w:rPr>
                <w:sz w:val="22"/>
                <w:szCs w:val="22"/>
              </w:rPr>
              <w:t>3.</w:t>
            </w:r>
          </w:p>
        </w:tc>
        <w:tc>
          <w:tcPr>
            <w:tcW w:w="1918" w:type="dxa"/>
            <w:vMerge w:val="restart"/>
          </w:tcPr>
          <w:p w:rsidR="00897F02" w:rsidRPr="00897F02" w:rsidRDefault="00897F02" w:rsidP="00DB7158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gramStart"/>
            <w:r w:rsidRPr="00897F02">
              <w:rPr>
                <w:sz w:val="22"/>
                <w:szCs w:val="22"/>
              </w:rPr>
              <w:t>Старше-подготовительная</w:t>
            </w:r>
            <w:proofErr w:type="gramEnd"/>
            <w:r w:rsidRPr="00897F02">
              <w:rPr>
                <w:sz w:val="22"/>
                <w:szCs w:val="22"/>
              </w:rPr>
              <w:t xml:space="preserve"> группа</w:t>
            </w:r>
          </w:p>
        </w:tc>
        <w:tc>
          <w:tcPr>
            <w:tcW w:w="1683" w:type="dxa"/>
          </w:tcPr>
          <w:p w:rsidR="00897F02" w:rsidRPr="00897F02" w:rsidRDefault="00897F02" w:rsidP="00DB71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97F02">
              <w:rPr>
                <w:sz w:val="22"/>
                <w:szCs w:val="22"/>
              </w:rPr>
              <w:t>Сыромятникова В.Н.</w:t>
            </w:r>
          </w:p>
        </w:tc>
        <w:tc>
          <w:tcPr>
            <w:tcW w:w="1720" w:type="dxa"/>
          </w:tcPr>
          <w:p w:rsidR="00897F02" w:rsidRPr="00897F02" w:rsidRDefault="00897F02" w:rsidP="00DB715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97F02">
              <w:rPr>
                <w:sz w:val="22"/>
                <w:szCs w:val="22"/>
              </w:rPr>
              <w:t>средне-спец.</w:t>
            </w:r>
          </w:p>
        </w:tc>
        <w:tc>
          <w:tcPr>
            <w:tcW w:w="713" w:type="dxa"/>
          </w:tcPr>
          <w:p w:rsidR="00897F02" w:rsidRPr="00897F02" w:rsidRDefault="00897F02" w:rsidP="00DB715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97F02">
              <w:rPr>
                <w:sz w:val="22"/>
                <w:szCs w:val="22"/>
              </w:rPr>
              <w:t>29</w:t>
            </w:r>
          </w:p>
        </w:tc>
        <w:tc>
          <w:tcPr>
            <w:tcW w:w="2269" w:type="dxa"/>
          </w:tcPr>
          <w:p w:rsidR="00897F02" w:rsidRPr="00897F02" w:rsidRDefault="00897F02" w:rsidP="00DB715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97F02">
              <w:rPr>
                <w:sz w:val="22"/>
                <w:szCs w:val="22"/>
              </w:rPr>
              <w:t>Высшая</w:t>
            </w:r>
          </w:p>
        </w:tc>
        <w:tc>
          <w:tcPr>
            <w:tcW w:w="838" w:type="dxa"/>
          </w:tcPr>
          <w:p w:rsidR="00897F02" w:rsidRPr="00897F02" w:rsidRDefault="00897F02" w:rsidP="00DB715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97F02">
              <w:rPr>
                <w:sz w:val="22"/>
                <w:szCs w:val="22"/>
              </w:rPr>
              <w:t>55</w:t>
            </w:r>
          </w:p>
        </w:tc>
      </w:tr>
      <w:tr w:rsidR="00897F02" w:rsidRPr="00897F02">
        <w:trPr>
          <w:trHeight w:val="542"/>
        </w:trPr>
        <w:tc>
          <w:tcPr>
            <w:tcW w:w="434" w:type="dxa"/>
            <w:vMerge/>
          </w:tcPr>
          <w:p w:rsidR="00897F02" w:rsidRPr="00897F02" w:rsidRDefault="00897F02" w:rsidP="00DB715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18" w:type="dxa"/>
            <w:vMerge/>
          </w:tcPr>
          <w:p w:rsidR="00897F02" w:rsidRPr="00897F02" w:rsidRDefault="00897F02" w:rsidP="00DB715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83" w:type="dxa"/>
          </w:tcPr>
          <w:p w:rsidR="00897F02" w:rsidRPr="00897F02" w:rsidRDefault="00897F02" w:rsidP="00DB7158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Софронова А.</w:t>
            </w:r>
            <w:r w:rsidRPr="00897F02">
              <w:rPr>
                <w:sz w:val="22"/>
                <w:szCs w:val="22"/>
              </w:rPr>
              <w:t>Ф.</w:t>
            </w:r>
          </w:p>
        </w:tc>
        <w:tc>
          <w:tcPr>
            <w:tcW w:w="1720" w:type="dxa"/>
          </w:tcPr>
          <w:p w:rsidR="00897F02" w:rsidRPr="00897F02" w:rsidRDefault="00897F02" w:rsidP="00DB715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97F02">
              <w:rPr>
                <w:sz w:val="22"/>
                <w:szCs w:val="22"/>
              </w:rPr>
              <w:t>Высшее</w:t>
            </w:r>
          </w:p>
        </w:tc>
        <w:tc>
          <w:tcPr>
            <w:tcW w:w="713" w:type="dxa"/>
          </w:tcPr>
          <w:p w:rsidR="00897F02" w:rsidRPr="00897F02" w:rsidRDefault="00897F02" w:rsidP="00DB715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69" w:type="dxa"/>
          </w:tcPr>
          <w:p w:rsidR="00897F02" w:rsidRPr="00897F02" w:rsidRDefault="00897F02" w:rsidP="00DB715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97F02">
              <w:rPr>
                <w:sz w:val="22"/>
                <w:szCs w:val="22"/>
              </w:rPr>
              <w:t>Выс</w:t>
            </w:r>
            <w:r>
              <w:rPr>
                <w:sz w:val="22"/>
                <w:szCs w:val="22"/>
              </w:rPr>
              <w:t>ш</w:t>
            </w:r>
            <w:r w:rsidRPr="00897F02">
              <w:rPr>
                <w:sz w:val="22"/>
                <w:szCs w:val="22"/>
              </w:rPr>
              <w:t>ая</w:t>
            </w:r>
          </w:p>
        </w:tc>
        <w:tc>
          <w:tcPr>
            <w:tcW w:w="838" w:type="dxa"/>
          </w:tcPr>
          <w:p w:rsidR="00897F02" w:rsidRPr="00897F02" w:rsidRDefault="00897F02" w:rsidP="00DB715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</w:tr>
      <w:tr w:rsidR="00897F02" w:rsidRPr="00897F02">
        <w:trPr>
          <w:trHeight w:val="557"/>
        </w:trPr>
        <w:tc>
          <w:tcPr>
            <w:tcW w:w="434" w:type="dxa"/>
          </w:tcPr>
          <w:p w:rsidR="00897F02" w:rsidRPr="00897F02" w:rsidRDefault="00897F02" w:rsidP="00DB71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97F02">
              <w:rPr>
                <w:sz w:val="22"/>
                <w:szCs w:val="22"/>
              </w:rPr>
              <w:t>4.</w:t>
            </w:r>
          </w:p>
        </w:tc>
        <w:tc>
          <w:tcPr>
            <w:tcW w:w="1918" w:type="dxa"/>
          </w:tcPr>
          <w:p w:rsidR="00897F02" w:rsidRPr="00897F02" w:rsidRDefault="00897F02" w:rsidP="00DB71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97F02">
              <w:rPr>
                <w:sz w:val="22"/>
                <w:szCs w:val="22"/>
              </w:rPr>
              <w:t>Музыкальный руководитель</w:t>
            </w:r>
          </w:p>
        </w:tc>
        <w:tc>
          <w:tcPr>
            <w:tcW w:w="1683" w:type="dxa"/>
          </w:tcPr>
          <w:p w:rsidR="00897F02" w:rsidRPr="00897F02" w:rsidRDefault="00897F02" w:rsidP="00DB71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97F02">
              <w:rPr>
                <w:sz w:val="22"/>
                <w:szCs w:val="22"/>
              </w:rPr>
              <w:t>Попова А.Г.</w:t>
            </w:r>
          </w:p>
        </w:tc>
        <w:tc>
          <w:tcPr>
            <w:tcW w:w="1720" w:type="dxa"/>
          </w:tcPr>
          <w:p w:rsidR="00897F02" w:rsidRPr="00897F02" w:rsidRDefault="00897F02" w:rsidP="00DB715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97F02">
              <w:rPr>
                <w:sz w:val="22"/>
                <w:szCs w:val="22"/>
              </w:rPr>
              <w:t>Высшее</w:t>
            </w:r>
          </w:p>
        </w:tc>
        <w:tc>
          <w:tcPr>
            <w:tcW w:w="713" w:type="dxa"/>
          </w:tcPr>
          <w:p w:rsidR="00897F02" w:rsidRPr="00897F02" w:rsidRDefault="00897F02" w:rsidP="00DB715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97F02">
              <w:rPr>
                <w:sz w:val="22"/>
                <w:szCs w:val="22"/>
              </w:rPr>
              <w:t>22</w:t>
            </w:r>
          </w:p>
        </w:tc>
        <w:tc>
          <w:tcPr>
            <w:tcW w:w="2269" w:type="dxa"/>
          </w:tcPr>
          <w:p w:rsidR="00897F02" w:rsidRPr="00897F02" w:rsidRDefault="00897F02" w:rsidP="00DB715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97F02">
              <w:rPr>
                <w:sz w:val="22"/>
                <w:szCs w:val="22"/>
              </w:rPr>
              <w:t>Высшая</w:t>
            </w:r>
          </w:p>
        </w:tc>
        <w:tc>
          <w:tcPr>
            <w:tcW w:w="838" w:type="dxa"/>
          </w:tcPr>
          <w:p w:rsidR="00897F02" w:rsidRPr="00897F02" w:rsidRDefault="00897F02" w:rsidP="00DB715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97F02">
              <w:rPr>
                <w:sz w:val="22"/>
                <w:szCs w:val="22"/>
              </w:rPr>
              <w:t>42</w:t>
            </w:r>
          </w:p>
        </w:tc>
      </w:tr>
      <w:tr w:rsidR="00897F02" w:rsidRPr="00897F02">
        <w:trPr>
          <w:trHeight w:val="271"/>
        </w:trPr>
        <w:tc>
          <w:tcPr>
            <w:tcW w:w="434" w:type="dxa"/>
          </w:tcPr>
          <w:p w:rsidR="00897F02" w:rsidRPr="00897F02" w:rsidRDefault="00897F02" w:rsidP="00DB71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97F02">
              <w:rPr>
                <w:sz w:val="22"/>
                <w:szCs w:val="22"/>
              </w:rPr>
              <w:t>5.</w:t>
            </w:r>
          </w:p>
        </w:tc>
        <w:tc>
          <w:tcPr>
            <w:tcW w:w="1918" w:type="dxa"/>
          </w:tcPr>
          <w:p w:rsidR="00897F02" w:rsidRPr="00897F02" w:rsidRDefault="00897F02" w:rsidP="00DB71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97F02">
              <w:rPr>
                <w:sz w:val="22"/>
                <w:szCs w:val="22"/>
              </w:rPr>
              <w:t>Заведующий</w:t>
            </w:r>
          </w:p>
        </w:tc>
        <w:tc>
          <w:tcPr>
            <w:tcW w:w="1683" w:type="dxa"/>
          </w:tcPr>
          <w:p w:rsidR="00897F02" w:rsidRPr="00897F02" w:rsidRDefault="00897F02" w:rsidP="00DB71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97F02">
              <w:rPr>
                <w:sz w:val="22"/>
                <w:szCs w:val="22"/>
              </w:rPr>
              <w:t>Николаева А.А.</w:t>
            </w:r>
          </w:p>
        </w:tc>
        <w:tc>
          <w:tcPr>
            <w:tcW w:w="1720" w:type="dxa"/>
          </w:tcPr>
          <w:p w:rsidR="00897F02" w:rsidRPr="00897F02" w:rsidRDefault="00897F02" w:rsidP="00DB715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97F02">
              <w:rPr>
                <w:sz w:val="22"/>
                <w:szCs w:val="22"/>
              </w:rPr>
              <w:t>Высшее</w:t>
            </w:r>
          </w:p>
        </w:tc>
        <w:tc>
          <w:tcPr>
            <w:tcW w:w="713" w:type="dxa"/>
          </w:tcPr>
          <w:p w:rsidR="00897F02" w:rsidRPr="00897F02" w:rsidRDefault="00897F02" w:rsidP="00DB715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97F02">
              <w:rPr>
                <w:sz w:val="22"/>
                <w:szCs w:val="22"/>
              </w:rPr>
              <w:t>13</w:t>
            </w:r>
          </w:p>
        </w:tc>
        <w:tc>
          <w:tcPr>
            <w:tcW w:w="2269" w:type="dxa"/>
          </w:tcPr>
          <w:p w:rsidR="00897F02" w:rsidRPr="00897F02" w:rsidRDefault="00897F02" w:rsidP="00DB715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97F02">
              <w:rPr>
                <w:sz w:val="22"/>
                <w:szCs w:val="22"/>
              </w:rPr>
              <w:t>Высшая</w:t>
            </w:r>
          </w:p>
        </w:tc>
        <w:tc>
          <w:tcPr>
            <w:tcW w:w="838" w:type="dxa"/>
          </w:tcPr>
          <w:p w:rsidR="00897F02" w:rsidRPr="00897F02" w:rsidRDefault="00897F02" w:rsidP="00DB715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97F02">
              <w:rPr>
                <w:sz w:val="22"/>
                <w:szCs w:val="22"/>
              </w:rPr>
              <w:t>48</w:t>
            </w:r>
          </w:p>
        </w:tc>
      </w:tr>
      <w:tr w:rsidR="00897F02" w:rsidRPr="00897F02">
        <w:trPr>
          <w:trHeight w:val="828"/>
        </w:trPr>
        <w:tc>
          <w:tcPr>
            <w:tcW w:w="434" w:type="dxa"/>
          </w:tcPr>
          <w:p w:rsidR="00897F02" w:rsidRPr="00897F02" w:rsidRDefault="00897F02" w:rsidP="00DB71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97F02">
              <w:rPr>
                <w:sz w:val="22"/>
                <w:szCs w:val="22"/>
              </w:rPr>
              <w:t>6.</w:t>
            </w:r>
          </w:p>
        </w:tc>
        <w:tc>
          <w:tcPr>
            <w:tcW w:w="1918" w:type="dxa"/>
          </w:tcPr>
          <w:p w:rsidR="00897F02" w:rsidRPr="00897F02" w:rsidRDefault="00897F02" w:rsidP="00DB71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97F02">
              <w:rPr>
                <w:sz w:val="22"/>
                <w:szCs w:val="22"/>
              </w:rPr>
              <w:t>Преподаватель английского языка</w:t>
            </w:r>
          </w:p>
        </w:tc>
        <w:tc>
          <w:tcPr>
            <w:tcW w:w="1683" w:type="dxa"/>
          </w:tcPr>
          <w:p w:rsidR="00897F02" w:rsidRPr="00897F02" w:rsidRDefault="00897F02" w:rsidP="00DB71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97F02">
              <w:rPr>
                <w:sz w:val="22"/>
                <w:szCs w:val="22"/>
              </w:rPr>
              <w:t>Харитонова Е.В.</w:t>
            </w:r>
          </w:p>
        </w:tc>
        <w:tc>
          <w:tcPr>
            <w:tcW w:w="1720" w:type="dxa"/>
          </w:tcPr>
          <w:p w:rsidR="00897F02" w:rsidRPr="00897F02" w:rsidRDefault="00897F02" w:rsidP="00DB715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97F02">
              <w:rPr>
                <w:sz w:val="22"/>
                <w:szCs w:val="22"/>
              </w:rPr>
              <w:t>Высшее</w:t>
            </w:r>
          </w:p>
          <w:p w:rsidR="00897F02" w:rsidRPr="00897F02" w:rsidRDefault="00897F02" w:rsidP="00DB715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97F02">
              <w:rPr>
                <w:sz w:val="22"/>
                <w:szCs w:val="22"/>
              </w:rPr>
              <w:t>(Учитель анг</w:t>
            </w:r>
            <w:proofErr w:type="gramStart"/>
            <w:r w:rsidRPr="00897F02">
              <w:rPr>
                <w:sz w:val="22"/>
                <w:szCs w:val="22"/>
              </w:rPr>
              <w:t>.я</w:t>
            </w:r>
            <w:proofErr w:type="gramEnd"/>
            <w:r w:rsidRPr="00897F02">
              <w:rPr>
                <w:sz w:val="22"/>
                <w:szCs w:val="22"/>
              </w:rPr>
              <w:t>зыка)</w:t>
            </w:r>
          </w:p>
        </w:tc>
        <w:tc>
          <w:tcPr>
            <w:tcW w:w="713" w:type="dxa"/>
          </w:tcPr>
          <w:p w:rsidR="00897F02" w:rsidRPr="00897F02" w:rsidRDefault="00897F02" w:rsidP="00DB715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97F02">
              <w:rPr>
                <w:sz w:val="22"/>
                <w:szCs w:val="22"/>
              </w:rPr>
              <w:t>св.25</w:t>
            </w:r>
          </w:p>
          <w:p w:rsidR="00897F02" w:rsidRPr="00897F02" w:rsidRDefault="00897F02" w:rsidP="00DB715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897F02" w:rsidRPr="00897F02" w:rsidRDefault="00897F02" w:rsidP="00DB715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:rsidR="00897F02" w:rsidRPr="00897F02" w:rsidRDefault="00897F02" w:rsidP="00DB715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97F02">
              <w:rPr>
                <w:sz w:val="22"/>
                <w:szCs w:val="22"/>
              </w:rPr>
              <w:t>Высокая</w:t>
            </w:r>
          </w:p>
        </w:tc>
        <w:tc>
          <w:tcPr>
            <w:tcW w:w="838" w:type="dxa"/>
          </w:tcPr>
          <w:p w:rsidR="00897F02" w:rsidRPr="00897F02" w:rsidRDefault="00897F02" w:rsidP="00DB715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97F02">
              <w:rPr>
                <w:sz w:val="22"/>
                <w:szCs w:val="22"/>
              </w:rPr>
              <w:t>48</w:t>
            </w:r>
          </w:p>
        </w:tc>
      </w:tr>
      <w:tr w:rsidR="00897F02" w:rsidRPr="00897F02">
        <w:trPr>
          <w:trHeight w:val="542"/>
        </w:trPr>
        <w:tc>
          <w:tcPr>
            <w:tcW w:w="434" w:type="dxa"/>
          </w:tcPr>
          <w:p w:rsidR="00897F02" w:rsidRPr="00897F02" w:rsidRDefault="00897F02" w:rsidP="00DB71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97F02">
              <w:rPr>
                <w:sz w:val="22"/>
                <w:szCs w:val="22"/>
              </w:rPr>
              <w:t>7.</w:t>
            </w:r>
          </w:p>
        </w:tc>
        <w:tc>
          <w:tcPr>
            <w:tcW w:w="1918" w:type="dxa"/>
          </w:tcPr>
          <w:p w:rsidR="00897F02" w:rsidRPr="00897F02" w:rsidRDefault="00897F02" w:rsidP="00DB71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97F02">
              <w:rPr>
                <w:sz w:val="22"/>
                <w:szCs w:val="22"/>
              </w:rPr>
              <w:t>Знаки отличия</w:t>
            </w:r>
          </w:p>
        </w:tc>
        <w:tc>
          <w:tcPr>
            <w:tcW w:w="6385" w:type="dxa"/>
            <w:gridSpan w:val="4"/>
          </w:tcPr>
          <w:p w:rsidR="00897F02" w:rsidRPr="00897F02" w:rsidRDefault="00897F02" w:rsidP="00DB7158">
            <w:pPr>
              <w:spacing w:line="360" w:lineRule="auto"/>
              <w:rPr>
                <w:sz w:val="22"/>
                <w:szCs w:val="22"/>
              </w:rPr>
            </w:pPr>
            <w:r w:rsidRPr="00897F02">
              <w:rPr>
                <w:sz w:val="22"/>
                <w:szCs w:val="22"/>
              </w:rPr>
              <w:t>Николаева А.А.- «Почетный работник общего образования РФ», 2008 г.</w:t>
            </w:r>
          </w:p>
        </w:tc>
        <w:tc>
          <w:tcPr>
            <w:tcW w:w="838" w:type="dxa"/>
          </w:tcPr>
          <w:p w:rsidR="00897F02" w:rsidRPr="00897F02" w:rsidRDefault="00897F02" w:rsidP="00DB715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897F02" w:rsidRPr="00897F02">
        <w:trPr>
          <w:trHeight w:val="557"/>
        </w:trPr>
        <w:tc>
          <w:tcPr>
            <w:tcW w:w="434" w:type="dxa"/>
          </w:tcPr>
          <w:p w:rsidR="00897F02" w:rsidRPr="00897F02" w:rsidRDefault="00897F02" w:rsidP="00DB715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18" w:type="dxa"/>
          </w:tcPr>
          <w:p w:rsidR="00897F02" w:rsidRPr="00897F02" w:rsidRDefault="00897F02" w:rsidP="00DB715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385" w:type="dxa"/>
            <w:gridSpan w:val="4"/>
          </w:tcPr>
          <w:p w:rsidR="00897F02" w:rsidRPr="00897F02" w:rsidRDefault="00897F02" w:rsidP="00DB7158">
            <w:pPr>
              <w:spacing w:line="360" w:lineRule="auto"/>
              <w:rPr>
                <w:sz w:val="22"/>
                <w:szCs w:val="22"/>
              </w:rPr>
            </w:pPr>
            <w:r w:rsidRPr="00897F02">
              <w:rPr>
                <w:sz w:val="22"/>
                <w:szCs w:val="22"/>
              </w:rPr>
              <w:t>Сыромятникова В.Н.- «Отличник образования РС (Я)», 2009 г.</w:t>
            </w:r>
          </w:p>
        </w:tc>
        <w:tc>
          <w:tcPr>
            <w:tcW w:w="838" w:type="dxa"/>
          </w:tcPr>
          <w:p w:rsidR="00897F02" w:rsidRPr="00897F02" w:rsidRDefault="00897F02" w:rsidP="00DB715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AF0A1F" w:rsidRDefault="00897F02" w:rsidP="00897F0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97F02" w:rsidRDefault="00AF0A1F" w:rsidP="00897F02">
      <w:pPr>
        <w:jc w:val="both"/>
      </w:pPr>
      <w:r>
        <w:rPr>
          <w:sz w:val="22"/>
          <w:szCs w:val="22"/>
        </w:rPr>
        <w:tab/>
      </w:r>
      <w:r w:rsidR="00897F02" w:rsidRPr="00AF0A1F">
        <w:t>Работа коллектива МДОУ в истекшем учебном году была сопряжена с объективными трудностями: ощущался недостаток в педагогических кадрах в частности психолога, логопеда.</w:t>
      </w:r>
    </w:p>
    <w:p w:rsidR="00F62764" w:rsidRDefault="00F62764" w:rsidP="00897F02">
      <w:pPr>
        <w:jc w:val="both"/>
      </w:pPr>
    </w:p>
    <w:p w:rsidR="00F62764" w:rsidRDefault="00F62764" w:rsidP="00897F02">
      <w:pPr>
        <w:jc w:val="both"/>
      </w:pPr>
    </w:p>
    <w:p w:rsidR="00AF0A1F" w:rsidRPr="00AF0A1F" w:rsidRDefault="00AF0A1F" w:rsidP="00897F02">
      <w:pPr>
        <w:jc w:val="both"/>
      </w:pPr>
    </w:p>
    <w:p w:rsidR="00AF0A1F" w:rsidRPr="00AF0A1F" w:rsidRDefault="00AF0A1F" w:rsidP="00897F02">
      <w:pPr>
        <w:jc w:val="center"/>
        <w:rPr>
          <w:b/>
        </w:rPr>
      </w:pPr>
      <w:r>
        <w:rPr>
          <w:b/>
        </w:rPr>
        <w:lastRenderedPageBreak/>
        <w:t>А</w:t>
      </w:r>
      <w:r w:rsidR="00897F02" w:rsidRPr="00AF0A1F">
        <w:rPr>
          <w:b/>
        </w:rPr>
        <w:t>нализ работы педагогического коллектива</w:t>
      </w:r>
    </w:p>
    <w:p w:rsidR="00897F02" w:rsidRPr="00AF0A1F" w:rsidRDefault="00897F02" w:rsidP="00897F02">
      <w:pPr>
        <w:jc w:val="both"/>
      </w:pPr>
      <w:r w:rsidRPr="00AF0A1F">
        <w:tab/>
        <w:t xml:space="preserve">В 2010-2011 учебном году прошли обучение на курсы повышения </w:t>
      </w:r>
      <w:proofErr w:type="gramStart"/>
      <w:r w:rsidRPr="00AF0A1F">
        <w:t>квалификации</w:t>
      </w:r>
      <w:proofErr w:type="gramEnd"/>
      <w:r w:rsidRPr="00AF0A1F">
        <w:t xml:space="preserve"> следующие педагоги: Софронова А.Ф., Колесова Н.И., Сыромятникова В.Н., Атакова В.Е., Степанова Н.И., Ефимова Т.Ф. (воспитатели)</w:t>
      </w:r>
      <w:r w:rsidR="002447BB" w:rsidRPr="00AF0A1F">
        <w:t>, Попова А.Г. (музыкальный руководитель), Николаева А.А. (заведующая).</w:t>
      </w:r>
    </w:p>
    <w:p w:rsidR="002447BB" w:rsidRPr="00AF0A1F" w:rsidRDefault="002447BB" w:rsidP="00897F02">
      <w:pPr>
        <w:jc w:val="both"/>
      </w:pPr>
      <w:r w:rsidRPr="00AF0A1F">
        <w:tab/>
        <w:t xml:space="preserve">Обучается в высшем учебном заведении воспитатель Ефимова Т.Ф. (воспитатель). </w:t>
      </w:r>
    </w:p>
    <w:p w:rsidR="002447BB" w:rsidRPr="00AF0A1F" w:rsidRDefault="002447BB" w:rsidP="00897F02">
      <w:pPr>
        <w:jc w:val="both"/>
      </w:pPr>
      <w:r w:rsidRPr="00AF0A1F">
        <w:tab/>
        <w:t>В 2010-2011 учебном году прошла аттестацию на первую квалификационную категорию воспитатель Ефимова Т.Ф.</w:t>
      </w:r>
    </w:p>
    <w:p w:rsidR="002447BB" w:rsidRPr="00AF0A1F" w:rsidRDefault="002447BB" w:rsidP="00897F02">
      <w:pPr>
        <w:jc w:val="both"/>
      </w:pPr>
      <w:r w:rsidRPr="00AF0A1F">
        <w:tab/>
        <w:t>Приобретена методическая литература по разным направлениям развития.</w:t>
      </w:r>
    </w:p>
    <w:p w:rsidR="002447BB" w:rsidRPr="00AF0A1F" w:rsidRDefault="002447BB" w:rsidP="00897F02">
      <w:pPr>
        <w:jc w:val="both"/>
      </w:pPr>
      <w:r w:rsidRPr="00AF0A1F">
        <w:tab/>
        <w:t>Участие МДОУ «ЦРР – детский сад «Сырдыкчаана» в муниципальных районных и региональных мероприятиях:</w:t>
      </w:r>
    </w:p>
    <w:p w:rsidR="002447BB" w:rsidRPr="00AF0A1F" w:rsidRDefault="002447BB" w:rsidP="00897F02">
      <w:pPr>
        <w:jc w:val="both"/>
      </w:pPr>
      <w:r w:rsidRPr="00AF0A1F">
        <w:tab/>
        <w:t xml:space="preserve">- традиционный конкурс «Кэскилчээнэ» среди девочек дошкольного </w:t>
      </w:r>
      <w:proofErr w:type="gramStart"/>
      <w:r w:rsidRPr="00AF0A1F">
        <w:t>возраста</w:t>
      </w:r>
      <w:proofErr w:type="gramEnd"/>
      <w:r w:rsidRPr="00AF0A1F">
        <w:t xml:space="preserve"> в котором участвовали двое воспитанницы нашего детского сада и завоевали номинации Атакова Июлиана – «Нарыйаана-Куо», Ефимова Лера – «Сахайаана-Куо»;</w:t>
      </w:r>
    </w:p>
    <w:p w:rsidR="002447BB" w:rsidRPr="00AF0A1F" w:rsidRDefault="002447BB" w:rsidP="00897F02">
      <w:pPr>
        <w:jc w:val="both"/>
      </w:pPr>
      <w:r w:rsidRPr="00AF0A1F">
        <w:tab/>
        <w:t xml:space="preserve">- </w:t>
      </w:r>
      <w:r w:rsidR="009940FF" w:rsidRPr="00AF0A1F">
        <w:t xml:space="preserve">участие в </w:t>
      </w:r>
      <w:r w:rsidRPr="00AF0A1F">
        <w:t>научно</w:t>
      </w:r>
      <w:r w:rsidR="009940FF" w:rsidRPr="00AF0A1F">
        <w:t>-практической</w:t>
      </w:r>
      <w:r w:rsidRPr="00AF0A1F">
        <w:t xml:space="preserve"> </w:t>
      </w:r>
      <w:r w:rsidR="009940FF" w:rsidRPr="00AF0A1F">
        <w:t>конференции «Шаг в будущее» среди ДОУ Баягантайского наслега.</w:t>
      </w:r>
      <w:r w:rsidRPr="00AF0A1F">
        <w:t xml:space="preserve"> </w:t>
      </w:r>
      <w:r w:rsidR="009940FF" w:rsidRPr="00AF0A1F">
        <w:t>Участвовали 8 детей. Харайданов Коля – диплом 1 степени, Габышев Давид – 1 место фотоконкурсе «Дьикти түгэн»;</w:t>
      </w:r>
    </w:p>
    <w:p w:rsidR="009940FF" w:rsidRPr="00AF0A1F" w:rsidRDefault="009940FF" w:rsidP="00897F02">
      <w:pPr>
        <w:jc w:val="both"/>
      </w:pPr>
      <w:r w:rsidRPr="00AF0A1F">
        <w:tab/>
        <w:t xml:space="preserve">- конкурс по риторике посвященный </w:t>
      </w:r>
      <w:proofErr w:type="gramStart"/>
      <w:r w:rsidRPr="00AF0A1F">
        <w:t>к</w:t>
      </w:r>
      <w:proofErr w:type="gramEnd"/>
      <w:r w:rsidRPr="00AF0A1F">
        <w:t xml:space="preserve"> дню Якутского языка «Ийэ тыл» награждены грамотами: Степанов Сережа и Атакова Дайаана отрывок из олонхо «Күн Эрэли Бухатыыр», Ефимова Лера из басни «Саахарымсах Сахсырђа», Атакова Юлиана скороговорка «Мэнигийээн», Заболоцкая Варя, Николаев Кеша – басня «Көбүөхтүү</w:t>
      </w:r>
      <w:proofErr w:type="gramStart"/>
      <w:r w:rsidRPr="00AF0A1F">
        <w:t>р</w:t>
      </w:r>
      <w:proofErr w:type="gramEnd"/>
      <w:r w:rsidRPr="00AF0A1F">
        <w:t>үн аанньа күөх киһиргэс»;</w:t>
      </w:r>
    </w:p>
    <w:p w:rsidR="009940FF" w:rsidRPr="00AF0A1F" w:rsidRDefault="009940FF" w:rsidP="00897F02">
      <w:pPr>
        <w:jc w:val="both"/>
      </w:pPr>
      <w:r w:rsidRPr="00AF0A1F">
        <w:tab/>
        <w:t>- участие в параде Победы, монтаж ветеранам ВОВ «Үтүө ааккыт – сырдык сулус»;</w:t>
      </w:r>
    </w:p>
    <w:p w:rsidR="009940FF" w:rsidRPr="00AF0A1F" w:rsidRDefault="009940FF" w:rsidP="00897F02">
      <w:pPr>
        <w:jc w:val="both"/>
      </w:pPr>
      <w:r w:rsidRPr="00AF0A1F">
        <w:tab/>
        <w:t>- проводили акцию</w:t>
      </w:r>
      <w:r w:rsidR="00EC0999" w:rsidRPr="00AF0A1F">
        <w:t xml:space="preserve"> «Помощь в строительство нового детского сада» концерт с участием детей ЦКиД;</w:t>
      </w:r>
    </w:p>
    <w:p w:rsidR="00EC0999" w:rsidRPr="00AF0A1F" w:rsidRDefault="00EC0999" w:rsidP="00897F02">
      <w:pPr>
        <w:jc w:val="both"/>
      </w:pPr>
      <w:r w:rsidRPr="00AF0A1F">
        <w:tab/>
        <w:t>- подготовка материалов для публикации брошюры «Вариативные формы дошкольного образования: опыт, проблемы, перспективы</w:t>
      </w:r>
      <w:proofErr w:type="gramStart"/>
      <w:r w:rsidRPr="00AF0A1F">
        <w:t>»и</w:t>
      </w:r>
      <w:proofErr w:type="gramEnd"/>
      <w:r w:rsidRPr="00AF0A1F">
        <w:t>з регионального семинара «Детский сад семейного вида в сельском ДОУ»(«Омук тылын уһуйааңңа» - зав. Николаева А.А., «Организация работы предшкольной подготовки детей в условиях кратковременного пребывания на базе сельской школы» - воспитатель Степанова Н.И.);</w:t>
      </w:r>
    </w:p>
    <w:p w:rsidR="00EC0999" w:rsidRPr="00AC1A12" w:rsidRDefault="00EC0999" w:rsidP="00897F02">
      <w:pPr>
        <w:jc w:val="both"/>
        <w:rPr>
          <w:b/>
        </w:rPr>
      </w:pPr>
      <w:r w:rsidRPr="00AF0A1F">
        <w:tab/>
      </w:r>
      <w:r w:rsidRPr="00AC1A12">
        <w:rPr>
          <w:b/>
        </w:rPr>
        <w:t xml:space="preserve">Опыт работы представлялся </w:t>
      </w:r>
      <w:proofErr w:type="gramStart"/>
      <w:r w:rsidRPr="00AC1A12">
        <w:rPr>
          <w:b/>
        </w:rPr>
        <w:t>на</w:t>
      </w:r>
      <w:proofErr w:type="gramEnd"/>
      <w:r w:rsidRPr="00AC1A12">
        <w:rPr>
          <w:b/>
        </w:rPr>
        <w:t>:</w:t>
      </w:r>
    </w:p>
    <w:p w:rsidR="00EC0999" w:rsidRPr="00AF0A1F" w:rsidRDefault="00AC1A12" w:rsidP="00897F02">
      <w:pPr>
        <w:jc w:val="both"/>
      </w:pPr>
      <w:r>
        <w:tab/>
        <w:t xml:space="preserve">- </w:t>
      </w:r>
      <w:proofErr w:type="gramStart"/>
      <w:r>
        <w:t>С</w:t>
      </w:r>
      <w:r w:rsidR="00EC0999" w:rsidRPr="00AF0A1F">
        <w:t>еминарах</w:t>
      </w:r>
      <w:proofErr w:type="gramEnd"/>
      <w:r w:rsidR="00EC0999" w:rsidRPr="00AF0A1F">
        <w:t xml:space="preserve"> практикумах для родителей на базе МДОУ «Ођону – дьиэ кэрэгэңңэ иитии». Выступали: воспитатель – Софронова А.Ф., учительница нач. классов – Ягодина Е.В., заведующая МДОУ – Николаева А.А., Учительница английского языка</w:t>
      </w:r>
      <w:r w:rsidR="00DB7158" w:rsidRPr="00AF0A1F">
        <w:t xml:space="preserve"> и руководитель организации «Дабаан» </w:t>
      </w:r>
      <w:r w:rsidR="00EC0999" w:rsidRPr="00AF0A1F">
        <w:t xml:space="preserve"> – Харитонова Е.В.</w:t>
      </w:r>
      <w:r w:rsidR="00DB7158" w:rsidRPr="00AF0A1F">
        <w:t xml:space="preserve"> завуч К-ХСОШ – Омукчанова Р.П., психолог средней школы – Яковлева В.В.;</w:t>
      </w:r>
    </w:p>
    <w:p w:rsidR="00DB7158" w:rsidRPr="00AF0A1F" w:rsidRDefault="00DB7158" w:rsidP="00897F02">
      <w:pPr>
        <w:jc w:val="both"/>
      </w:pPr>
      <w:r w:rsidRPr="00AF0A1F">
        <w:tab/>
        <w:t>- семинар-практикум совместно с учителями начальных классов «Ситимнээх саңаны сайыннарыы». Открытое занятие страше-подготовительной группе показала воспитатель Софронова А.Ф., выступление</w:t>
      </w:r>
      <w:r w:rsidR="002D0F58" w:rsidRPr="00AF0A1F">
        <w:t xml:space="preserve"> заведующей Николаевой А.А. «Детский сад - школа»;</w:t>
      </w:r>
    </w:p>
    <w:p w:rsidR="002D0F58" w:rsidRPr="00AF0A1F" w:rsidRDefault="002D0F58" w:rsidP="00897F02">
      <w:pPr>
        <w:jc w:val="both"/>
      </w:pPr>
      <w:r w:rsidRPr="00AF0A1F">
        <w:tab/>
        <w:t>- дни открытых дверей для педагогов Баягантайского наслега;</w:t>
      </w:r>
    </w:p>
    <w:p w:rsidR="002D0F58" w:rsidRDefault="002D0F58" w:rsidP="002D0F58">
      <w:pPr>
        <w:jc w:val="both"/>
      </w:pPr>
      <w:r w:rsidRPr="00AF0A1F">
        <w:tab/>
        <w:t>- участие воспитателей Ефимовой Т.Ф., Сыромятниковой В.Н. на районных педагогических чтениях п. Хандыга. Тема выступлений: «Ознакомление с социальной действительностью как средство развития словаря детей», «Формирование первоначальных представлен</w:t>
      </w:r>
      <w:r w:rsidR="00811C9F">
        <w:t>ий с применением обучающих игр».</w:t>
      </w:r>
    </w:p>
    <w:p w:rsidR="00811C9F" w:rsidRDefault="00811C9F" w:rsidP="002D0F58">
      <w:pPr>
        <w:jc w:val="both"/>
      </w:pPr>
    </w:p>
    <w:p w:rsidR="00811C9F" w:rsidRDefault="00811C9F" w:rsidP="00811C9F">
      <w:pPr>
        <w:jc w:val="center"/>
        <w:rPr>
          <w:b/>
        </w:rPr>
      </w:pPr>
      <w:r w:rsidRPr="00811C9F">
        <w:rPr>
          <w:b/>
        </w:rPr>
        <w:t>Работа коллектива МДОУ в 2010-2011 учебном году была направлена на решение следующих задач:</w:t>
      </w:r>
    </w:p>
    <w:p w:rsidR="00811C9F" w:rsidRDefault="00811C9F" w:rsidP="00811C9F">
      <w:pPr>
        <w:jc w:val="both"/>
      </w:pPr>
      <w:r>
        <w:tab/>
        <w:t>Развивать двигательные навыки, укреплять здоровье детей через оптимизацию традиций физического воспитания.</w:t>
      </w:r>
    </w:p>
    <w:p w:rsidR="00811C9F" w:rsidRDefault="00811C9F" w:rsidP="00811C9F">
      <w:pPr>
        <w:jc w:val="both"/>
      </w:pPr>
      <w:r>
        <w:tab/>
        <w:t>Для выполнения поставленных задач проведены мероприятия, направленные на повышение квалификации педагогических кадров.</w:t>
      </w:r>
    </w:p>
    <w:p w:rsidR="00AC1A12" w:rsidRDefault="00AC1A12" w:rsidP="00811C9F">
      <w:pPr>
        <w:jc w:val="both"/>
      </w:pPr>
      <w:r>
        <w:tab/>
      </w:r>
      <w:r>
        <w:rPr>
          <w:b/>
        </w:rPr>
        <w:t>Физическое развитие детей</w:t>
      </w:r>
    </w:p>
    <w:p w:rsidR="00AC1A12" w:rsidRDefault="00AC1A12" w:rsidP="00811C9F">
      <w:pPr>
        <w:jc w:val="both"/>
      </w:pPr>
      <w:r>
        <w:lastRenderedPageBreak/>
        <w:tab/>
        <w:t>Приоритетом в работе детского сада было физкультурно-оздоровительное направление. Проводилась работа по улучшению здоровья и совершенствованию физических качеств детей с учетом индивидуальных особенностей воспитанников.</w:t>
      </w:r>
    </w:p>
    <w:p w:rsidR="004B5703" w:rsidRDefault="004B5703" w:rsidP="00811C9F">
      <w:pPr>
        <w:jc w:val="both"/>
      </w:pPr>
      <w:r>
        <w:tab/>
        <w:t xml:space="preserve">Оздоровительная работа проводилась по следующим направлениям: соблюдение режима дня, учет гигиенических </w:t>
      </w:r>
      <w:r w:rsidR="005073E9">
        <w:t>требований, утренняя гимнастика</w:t>
      </w:r>
      <w:r>
        <w:t>, воздушно-оздоровительная гимнастика после сна, отработка двигательного режима в группах и на прогулке, закаливающие мероприятия.</w:t>
      </w:r>
    </w:p>
    <w:p w:rsidR="004B5703" w:rsidRDefault="004B5703" w:rsidP="00811C9F">
      <w:pPr>
        <w:jc w:val="both"/>
      </w:pPr>
      <w:r>
        <w:tab/>
        <w:t>Целью является качественное выполнение закаливающих процедур и оздоровительных мероприятий для повышения защитных сил организма. Для этого проводились  точечный массаж, фитотерапия, полоскание горла травами,  ходьба босиком по ребристой доске</w:t>
      </w:r>
      <w:r w:rsidR="005073E9">
        <w:t>, витаминизация третьих блюд</w:t>
      </w:r>
      <w:proofErr w:type="gramStart"/>
      <w:r w:rsidR="005073E9">
        <w:t>.</w:t>
      </w:r>
      <w:r>
        <w:t>.</w:t>
      </w:r>
      <w:proofErr w:type="gramEnd"/>
    </w:p>
    <w:p w:rsidR="00525E70" w:rsidRDefault="004B5703" w:rsidP="00811C9F">
      <w:pPr>
        <w:jc w:val="both"/>
        <w:rPr>
          <w:b/>
        </w:rPr>
      </w:pPr>
      <w:r>
        <w:tab/>
      </w:r>
      <w:r w:rsidRPr="004B5703">
        <w:rPr>
          <w:b/>
        </w:rPr>
        <w:t>Заболеваемость</w:t>
      </w:r>
      <w:r w:rsidR="00BB4CF6">
        <w:rPr>
          <w:b/>
        </w:rPr>
        <w:t xml:space="preserve"> в динамике</w:t>
      </w:r>
    </w:p>
    <w:tbl>
      <w:tblPr>
        <w:tblStyle w:val="a3"/>
        <w:tblW w:w="0" w:type="auto"/>
        <w:tblLook w:val="01E0"/>
      </w:tblPr>
      <w:tblGrid>
        <w:gridCol w:w="1050"/>
        <w:gridCol w:w="1420"/>
        <w:gridCol w:w="2366"/>
        <w:gridCol w:w="2366"/>
        <w:gridCol w:w="2089"/>
      </w:tblGrid>
      <w:tr w:rsidR="004B5703">
        <w:trPr>
          <w:trHeight w:val="346"/>
        </w:trPr>
        <w:tc>
          <w:tcPr>
            <w:tcW w:w="2470" w:type="dxa"/>
            <w:gridSpan w:val="2"/>
            <w:vMerge w:val="restart"/>
          </w:tcPr>
          <w:p w:rsidR="004B5703" w:rsidRPr="005073E9" w:rsidRDefault="00525E70" w:rsidP="00525E70">
            <w:pPr>
              <w:jc w:val="center"/>
              <w:rPr>
                <w:b/>
              </w:rPr>
            </w:pPr>
            <w:r w:rsidRPr="005073E9">
              <w:rPr>
                <w:b/>
              </w:rPr>
              <w:t>Заболеваемость в дето/днях</w:t>
            </w:r>
          </w:p>
        </w:tc>
        <w:tc>
          <w:tcPr>
            <w:tcW w:w="6821" w:type="dxa"/>
            <w:gridSpan w:val="3"/>
            <w:tcBorders>
              <w:right w:val="single" w:sz="4" w:space="0" w:color="auto"/>
            </w:tcBorders>
          </w:tcPr>
          <w:p w:rsidR="004B5703" w:rsidRPr="005073E9" w:rsidRDefault="00525E70" w:rsidP="00525E70">
            <w:pPr>
              <w:jc w:val="center"/>
              <w:rPr>
                <w:b/>
              </w:rPr>
            </w:pPr>
            <w:r w:rsidRPr="005073E9">
              <w:rPr>
                <w:b/>
              </w:rPr>
              <w:t>Год</w:t>
            </w:r>
          </w:p>
        </w:tc>
      </w:tr>
      <w:tr w:rsidR="00525E70">
        <w:trPr>
          <w:trHeight w:val="186"/>
        </w:trPr>
        <w:tc>
          <w:tcPr>
            <w:tcW w:w="2470" w:type="dxa"/>
            <w:gridSpan w:val="2"/>
            <w:vMerge/>
          </w:tcPr>
          <w:p w:rsidR="00525E70" w:rsidRPr="005073E9" w:rsidRDefault="00525E70" w:rsidP="00811C9F">
            <w:pPr>
              <w:jc w:val="both"/>
              <w:rPr>
                <w:b/>
              </w:rPr>
            </w:pPr>
          </w:p>
        </w:tc>
        <w:tc>
          <w:tcPr>
            <w:tcW w:w="2366" w:type="dxa"/>
          </w:tcPr>
          <w:p w:rsidR="00525E70" w:rsidRPr="005073E9" w:rsidRDefault="00525E70" w:rsidP="00525E70">
            <w:pPr>
              <w:jc w:val="center"/>
              <w:rPr>
                <w:b/>
              </w:rPr>
            </w:pPr>
            <w:r w:rsidRPr="005073E9">
              <w:rPr>
                <w:b/>
              </w:rPr>
              <w:t>2009</w:t>
            </w:r>
            <w:r w:rsidR="005073E9">
              <w:rPr>
                <w:b/>
              </w:rPr>
              <w:t xml:space="preserve"> (44детей)</w:t>
            </w:r>
          </w:p>
        </w:tc>
        <w:tc>
          <w:tcPr>
            <w:tcW w:w="2366" w:type="dxa"/>
          </w:tcPr>
          <w:p w:rsidR="00525E70" w:rsidRPr="005073E9" w:rsidRDefault="00525E70" w:rsidP="00525E70">
            <w:pPr>
              <w:jc w:val="center"/>
              <w:rPr>
                <w:b/>
              </w:rPr>
            </w:pPr>
            <w:r w:rsidRPr="005073E9">
              <w:rPr>
                <w:b/>
              </w:rPr>
              <w:t>2010</w:t>
            </w:r>
            <w:r w:rsidR="005073E9">
              <w:rPr>
                <w:b/>
              </w:rPr>
              <w:t xml:space="preserve"> (48 детей)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525E70" w:rsidRPr="005073E9" w:rsidRDefault="00525E70" w:rsidP="00525E70">
            <w:pPr>
              <w:jc w:val="center"/>
              <w:rPr>
                <w:b/>
              </w:rPr>
            </w:pPr>
            <w:r w:rsidRPr="005073E9">
              <w:rPr>
                <w:b/>
              </w:rPr>
              <w:t>2011</w:t>
            </w:r>
            <w:r w:rsidR="005073E9">
              <w:rPr>
                <w:b/>
              </w:rPr>
              <w:t xml:space="preserve"> (50 детей)</w:t>
            </w:r>
          </w:p>
        </w:tc>
      </w:tr>
      <w:tr w:rsidR="00525E70">
        <w:trPr>
          <w:trHeight w:val="365"/>
        </w:trPr>
        <w:tc>
          <w:tcPr>
            <w:tcW w:w="2470" w:type="dxa"/>
            <w:gridSpan w:val="2"/>
          </w:tcPr>
          <w:p w:rsidR="00525E70" w:rsidRDefault="00525E70" w:rsidP="00811C9F">
            <w:pPr>
              <w:jc w:val="both"/>
            </w:pPr>
            <w:r>
              <w:t>Общая</w:t>
            </w:r>
          </w:p>
        </w:tc>
        <w:tc>
          <w:tcPr>
            <w:tcW w:w="2366" w:type="dxa"/>
          </w:tcPr>
          <w:p w:rsidR="00525E70" w:rsidRDefault="00E85DDC" w:rsidP="00E85DDC">
            <w:pPr>
              <w:jc w:val="center"/>
            </w:pPr>
            <w:r>
              <w:t>108</w:t>
            </w:r>
          </w:p>
        </w:tc>
        <w:tc>
          <w:tcPr>
            <w:tcW w:w="2366" w:type="dxa"/>
          </w:tcPr>
          <w:p w:rsidR="00525E70" w:rsidRDefault="00E85DDC" w:rsidP="00E85DDC">
            <w:pPr>
              <w:jc w:val="center"/>
            </w:pPr>
            <w:r>
              <w:t>1</w:t>
            </w:r>
            <w:r w:rsidR="00930D98">
              <w:t>10</w:t>
            </w:r>
          </w:p>
        </w:tc>
        <w:tc>
          <w:tcPr>
            <w:tcW w:w="2089" w:type="dxa"/>
          </w:tcPr>
          <w:p w:rsidR="00525E70" w:rsidRDefault="00E85DDC" w:rsidP="00E85DDC">
            <w:pPr>
              <w:jc w:val="center"/>
            </w:pPr>
            <w:r>
              <w:t>1</w:t>
            </w:r>
            <w:r w:rsidR="00930D98">
              <w:t>09</w:t>
            </w:r>
          </w:p>
        </w:tc>
      </w:tr>
      <w:tr w:rsidR="00525E70">
        <w:trPr>
          <w:trHeight w:val="365"/>
        </w:trPr>
        <w:tc>
          <w:tcPr>
            <w:tcW w:w="2470" w:type="dxa"/>
            <w:gridSpan w:val="2"/>
          </w:tcPr>
          <w:p w:rsidR="00525E70" w:rsidRDefault="00525E70" w:rsidP="00811C9F">
            <w:pPr>
              <w:jc w:val="both"/>
            </w:pPr>
            <w:r>
              <w:t>Инфекционная</w:t>
            </w:r>
          </w:p>
        </w:tc>
        <w:tc>
          <w:tcPr>
            <w:tcW w:w="2366" w:type="dxa"/>
          </w:tcPr>
          <w:p w:rsidR="00525E70" w:rsidRDefault="00E85DDC" w:rsidP="00E85DDC">
            <w:pPr>
              <w:jc w:val="center"/>
            </w:pPr>
            <w:r>
              <w:t>3</w:t>
            </w:r>
          </w:p>
        </w:tc>
        <w:tc>
          <w:tcPr>
            <w:tcW w:w="2366" w:type="dxa"/>
          </w:tcPr>
          <w:p w:rsidR="00525E70" w:rsidRDefault="00E85DDC" w:rsidP="00E85DDC">
            <w:pPr>
              <w:jc w:val="center"/>
            </w:pPr>
            <w:r>
              <w:t>8</w:t>
            </w:r>
          </w:p>
        </w:tc>
        <w:tc>
          <w:tcPr>
            <w:tcW w:w="2089" w:type="dxa"/>
          </w:tcPr>
          <w:p w:rsidR="00525E70" w:rsidRDefault="00930D98" w:rsidP="00E85DDC">
            <w:pPr>
              <w:jc w:val="center"/>
            </w:pPr>
            <w:r>
              <w:t>9</w:t>
            </w:r>
          </w:p>
        </w:tc>
      </w:tr>
      <w:tr w:rsidR="00525E70">
        <w:trPr>
          <w:trHeight w:val="365"/>
        </w:trPr>
        <w:tc>
          <w:tcPr>
            <w:tcW w:w="2470" w:type="dxa"/>
            <w:gridSpan w:val="2"/>
          </w:tcPr>
          <w:p w:rsidR="00525E70" w:rsidRDefault="00525E70" w:rsidP="00811C9F">
            <w:pPr>
              <w:jc w:val="both"/>
            </w:pPr>
            <w:r>
              <w:t>Простудная</w:t>
            </w:r>
          </w:p>
        </w:tc>
        <w:tc>
          <w:tcPr>
            <w:tcW w:w="2366" w:type="dxa"/>
          </w:tcPr>
          <w:p w:rsidR="00525E70" w:rsidRDefault="00E85DDC" w:rsidP="00E85DDC">
            <w:pPr>
              <w:jc w:val="center"/>
            </w:pPr>
            <w:r>
              <w:t>98</w:t>
            </w:r>
          </w:p>
        </w:tc>
        <w:tc>
          <w:tcPr>
            <w:tcW w:w="2366" w:type="dxa"/>
          </w:tcPr>
          <w:p w:rsidR="00525E70" w:rsidRDefault="005073E9" w:rsidP="00E85DDC">
            <w:pPr>
              <w:jc w:val="center"/>
            </w:pPr>
            <w:r>
              <w:t>95</w:t>
            </w:r>
          </w:p>
        </w:tc>
        <w:tc>
          <w:tcPr>
            <w:tcW w:w="2089" w:type="dxa"/>
          </w:tcPr>
          <w:p w:rsidR="00525E70" w:rsidRDefault="00930D98" w:rsidP="00E85DDC">
            <w:pPr>
              <w:jc w:val="center"/>
            </w:pPr>
            <w:r>
              <w:t>95</w:t>
            </w:r>
          </w:p>
        </w:tc>
      </w:tr>
      <w:tr w:rsidR="00525E70">
        <w:trPr>
          <w:trHeight w:val="365"/>
        </w:trPr>
        <w:tc>
          <w:tcPr>
            <w:tcW w:w="2470" w:type="dxa"/>
            <w:gridSpan w:val="2"/>
          </w:tcPr>
          <w:p w:rsidR="00525E70" w:rsidRDefault="00525E70" w:rsidP="00811C9F">
            <w:pPr>
              <w:jc w:val="both"/>
            </w:pPr>
            <w:r>
              <w:t>Прочая</w:t>
            </w:r>
          </w:p>
        </w:tc>
        <w:tc>
          <w:tcPr>
            <w:tcW w:w="2366" w:type="dxa"/>
          </w:tcPr>
          <w:p w:rsidR="00525E70" w:rsidRDefault="005073E9" w:rsidP="00E85DDC">
            <w:pPr>
              <w:jc w:val="center"/>
            </w:pPr>
            <w:r>
              <w:t>10</w:t>
            </w:r>
          </w:p>
        </w:tc>
        <w:tc>
          <w:tcPr>
            <w:tcW w:w="2366" w:type="dxa"/>
          </w:tcPr>
          <w:p w:rsidR="00525E70" w:rsidRDefault="005073E9" w:rsidP="00E85DDC">
            <w:pPr>
              <w:jc w:val="center"/>
            </w:pPr>
            <w:r>
              <w:t>20</w:t>
            </w:r>
          </w:p>
        </w:tc>
        <w:tc>
          <w:tcPr>
            <w:tcW w:w="2089" w:type="dxa"/>
          </w:tcPr>
          <w:p w:rsidR="00525E70" w:rsidRDefault="00930D98" w:rsidP="00E85DDC">
            <w:pPr>
              <w:jc w:val="center"/>
            </w:pPr>
            <w:r>
              <w:t>12</w:t>
            </w:r>
          </w:p>
        </w:tc>
      </w:tr>
      <w:tr w:rsidR="00525E70">
        <w:trPr>
          <w:trHeight w:val="316"/>
        </w:trPr>
        <w:tc>
          <w:tcPr>
            <w:tcW w:w="1050" w:type="dxa"/>
            <w:vMerge w:val="restart"/>
          </w:tcPr>
          <w:p w:rsidR="00525E70" w:rsidRDefault="00525E70" w:rsidP="00811C9F">
            <w:pPr>
              <w:jc w:val="both"/>
            </w:pPr>
            <w:r>
              <w:t>Травмы</w:t>
            </w:r>
          </w:p>
        </w:tc>
        <w:tc>
          <w:tcPr>
            <w:tcW w:w="1420" w:type="dxa"/>
          </w:tcPr>
          <w:p w:rsidR="00525E70" w:rsidRDefault="00525E70" w:rsidP="00525E70">
            <w:pPr>
              <w:jc w:val="center"/>
            </w:pPr>
            <w:r>
              <w:t>д/с</w:t>
            </w:r>
          </w:p>
          <w:p w:rsidR="00525E70" w:rsidRDefault="00525E70" w:rsidP="00525E70">
            <w:pPr>
              <w:jc w:val="center"/>
            </w:pPr>
          </w:p>
        </w:tc>
        <w:tc>
          <w:tcPr>
            <w:tcW w:w="2366" w:type="dxa"/>
          </w:tcPr>
          <w:p w:rsidR="00525E70" w:rsidRDefault="005073E9" w:rsidP="00E85DDC">
            <w:pPr>
              <w:jc w:val="center"/>
            </w:pPr>
            <w:r>
              <w:t>-</w:t>
            </w:r>
          </w:p>
        </w:tc>
        <w:tc>
          <w:tcPr>
            <w:tcW w:w="2366" w:type="dxa"/>
          </w:tcPr>
          <w:p w:rsidR="00525E70" w:rsidRDefault="005073E9" w:rsidP="00E85DDC">
            <w:pPr>
              <w:jc w:val="center"/>
            </w:pPr>
            <w:r>
              <w:t>-</w:t>
            </w:r>
          </w:p>
        </w:tc>
        <w:tc>
          <w:tcPr>
            <w:tcW w:w="2089" w:type="dxa"/>
          </w:tcPr>
          <w:p w:rsidR="00525E70" w:rsidRDefault="005073E9" w:rsidP="00E85DDC">
            <w:pPr>
              <w:jc w:val="center"/>
            </w:pPr>
            <w:r>
              <w:t>-</w:t>
            </w:r>
          </w:p>
        </w:tc>
      </w:tr>
      <w:tr w:rsidR="00525E70">
        <w:trPr>
          <w:trHeight w:val="300"/>
        </w:trPr>
        <w:tc>
          <w:tcPr>
            <w:tcW w:w="1050" w:type="dxa"/>
            <w:vMerge/>
          </w:tcPr>
          <w:p w:rsidR="00525E70" w:rsidRDefault="00525E70" w:rsidP="00811C9F">
            <w:pPr>
              <w:jc w:val="both"/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525E70" w:rsidRDefault="00525E70" w:rsidP="00525E70">
            <w:pPr>
              <w:jc w:val="center"/>
            </w:pPr>
            <w:r>
              <w:t>дом</w:t>
            </w:r>
          </w:p>
          <w:p w:rsidR="00525E70" w:rsidRDefault="00525E70" w:rsidP="00525E70">
            <w:pPr>
              <w:jc w:val="center"/>
            </w:pPr>
          </w:p>
        </w:tc>
        <w:tc>
          <w:tcPr>
            <w:tcW w:w="2366" w:type="dxa"/>
          </w:tcPr>
          <w:p w:rsidR="00525E70" w:rsidRDefault="00E90762" w:rsidP="00E90762">
            <w:pPr>
              <w:jc w:val="center"/>
            </w:pPr>
            <w:r>
              <w:t>-</w:t>
            </w:r>
          </w:p>
        </w:tc>
        <w:tc>
          <w:tcPr>
            <w:tcW w:w="2366" w:type="dxa"/>
          </w:tcPr>
          <w:p w:rsidR="00525E70" w:rsidRDefault="00E90762" w:rsidP="00E90762">
            <w:pPr>
              <w:jc w:val="center"/>
            </w:pPr>
            <w:r>
              <w:t>-</w:t>
            </w:r>
          </w:p>
        </w:tc>
        <w:tc>
          <w:tcPr>
            <w:tcW w:w="2089" w:type="dxa"/>
          </w:tcPr>
          <w:p w:rsidR="00525E70" w:rsidRDefault="00E90762" w:rsidP="00E90762">
            <w:pPr>
              <w:jc w:val="center"/>
            </w:pPr>
            <w:r>
              <w:t>1</w:t>
            </w:r>
          </w:p>
        </w:tc>
      </w:tr>
    </w:tbl>
    <w:p w:rsidR="004B5703" w:rsidRPr="004B5703" w:rsidRDefault="004B5703" w:rsidP="00811C9F">
      <w:pPr>
        <w:jc w:val="both"/>
      </w:pPr>
    </w:p>
    <w:p w:rsidR="00811C9F" w:rsidRDefault="00E90762" w:rsidP="00811C9F">
      <w:pPr>
        <w:ind w:left="705"/>
        <w:jc w:val="both"/>
      </w:pPr>
      <w:r>
        <w:t>Причины заболеваемости:</w:t>
      </w:r>
    </w:p>
    <w:p w:rsidR="00E90762" w:rsidRDefault="00E90762" w:rsidP="00E90762">
      <w:pPr>
        <w:numPr>
          <w:ilvl w:val="0"/>
          <w:numId w:val="3"/>
        </w:numPr>
        <w:jc w:val="both"/>
      </w:pPr>
      <w:r>
        <w:t>Вспышка гриппа и острых респираторных вирусных инфекций</w:t>
      </w:r>
      <w:r w:rsidR="005073E9">
        <w:t xml:space="preserve"> (ветрянка)</w:t>
      </w:r>
      <w:r>
        <w:t>.</w:t>
      </w:r>
    </w:p>
    <w:p w:rsidR="00E90762" w:rsidRDefault="00E90762" w:rsidP="00E90762">
      <w:pPr>
        <w:numPr>
          <w:ilvl w:val="0"/>
          <w:numId w:val="3"/>
        </w:numPr>
        <w:jc w:val="both"/>
      </w:pPr>
      <w:r>
        <w:t>Часто болеющие дети.</w:t>
      </w:r>
    </w:p>
    <w:p w:rsidR="00BB4CF6" w:rsidRDefault="00BB4CF6" w:rsidP="00E90762">
      <w:pPr>
        <w:ind w:left="705"/>
        <w:jc w:val="center"/>
        <w:rPr>
          <w:b/>
        </w:rPr>
      </w:pPr>
    </w:p>
    <w:p w:rsidR="00E90762" w:rsidRDefault="00E90762" w:rsidP="00E90762">
      <w:pPr>
        <w:ind w:left="705"/>
        <w:jc w:val="center"/>
      </w:pPr>
      <w:r w:rsidRPr="00E90762">
        <w:rPr>
          <w:b/>
        </w:rPr>
        <w:t>Речь и речевое общение</w:t>
      </w:r>
    </w:p>
    <w:p w:rsidR="00E90762" w:rsidRDefault="00E90762" w:rsidP="00E90762">
      <w:pPr>
        <w:jc w:val="both"/>
      </w:pPr>
      <w:r>
        <w:tab/>
      </w:r>
      <w:r w:rsidR="005073E9" w:rsidRPr="00BB4CF6">
        <w:rPr>
          <w:b/>
        </w:rPr>
        <w:t>Младший</w:t>
      </w:r>
      <w:r w:rsidRPr="00BB4CF6">
        <w:rPr>
          <w:b/>
        </w:rPr>
        <w:t xml:space="preserve"> возраст</w:t>
      </w:r>
      <w:r>
        <w:t>: эмоциональный настрой ровный, дети с желанием идут на контакт. Круг общения расширяется, дети обрели опыт коллективного общения. Речь строят из простых фраз. Дети понимают и выполняют поручения взрослого.</w:t>
      </w:r>
    </w:p>
    <w:p w:rsidR="00E90762" w:rsidRDefault="00E90762" w:rsidP="00E90762">
      <w:pPr>
        <w:jc w:val="both"/>
      </w:pPr>
      <w:r>
        <w:tab/>
      </w:r>
      <w:r w:rsidR="005073E9" w:rsidRPr="00BB4CF6">
        <w:rPr>
          <w:b/>
        </w:rPr>
        <w:t>Средний</w:t>
      </w:r>
      <w:r w:rsidRPr="00BB4CF6">
        <w:rPr>
          <w:b/>
        </w:rPr>
        <w:t xml:space="preserve"> возраст</w:t>
      </w:r>
      <w:r>
        <w:t>: способны наладить с помощью речи взаимодействие со сверстниками и взрослыми, используют  в общении и совместной деятельности</w:t>
      </w:r>
      <w:r w:rsidR="000E23AA">
        <w:t xml:space="preserve"> речевые и неречевые средства для выражения радости, восторга, грусти и т.д. строят развернутые предложения. Слабые навыки рассказывания по картинке, творческого рассказа.</w:t>
      </w:r>
    </w:p>
    <w:p w:rsidR="000E23AA" w:rsidRDefault="000E23AA" w:rsidP="00E90762">
      <w:pPr>
        <w:jc w:val="both"/>
      </w:pPr>
      <w:r>
        <w:tab/>
      </w:r>
      <w:r w:rsidRPr="00BB4CF6">
        <w:rPr>
          <w:b/>
        </w:rPr>
        <w:t>Старший возраст</w:t>
      </w:r>
      <w:r>
        <w:t xml:space="preserve">. Дети общительны, много знают об окружающем их мире. Речью владеют достаточно хорошо, свободно общаются с близкими, сверстниками. Проявляют интерес к событиям, происходящим вокруг. </w:t>
      </w:r>
      <w:r w:rsidR="00E85DDC">
        <w:t xml:space="preserve">Монологическая речь развита слабее </w:t>
      </w:r>
      <w:proofErr w:type="gramStart"/>
      <w:r w:rsidR="00E85DDC">
        <w:t>диалогической</w:t>
      </w:r>
      <w:proofErr w:type="gramEnd"/>
      <w:r w:rsidR="00E85DDC">
        <w:t>. Лучше придумывают рассказы из личного опыта.</w:t>
      </w:r>
    </w:p>
    <w:p w:rsidR="00E85DDC" w:rsidRDefault="00E85DDC" w:rsidP="00E90762">
      <w:pPr>
        <w:jc w:val="both"/>
      </w:pPr>
    </w:p>
    <w:p w:rsidR="00E85DDC" w:rsidRDefault="00E85DDC" w:rsidP="00E90762">
      <w:pPr>
        <w:jc w:val="both"/>
      </w:pPr>
      <w:r>
        <w:tab/>
        <w:t>Выполнение программы по развитию речи на май 2011 года</w:t>
      </w:r>
    </w:p>
    <w:p w:rsidR="00E85DDC" w:rsidRDefault="00E85DDC" w:rsidP="00E90762">
      <w:pPr>
        <w:jc w:val="both"/>
      </w:pPr>
    </w:p>
    <w:tbl>
      <w:tblPr>
        <w:tblStyle w:val="a3"/>
        <w:tblW w:w="0" w:type="auto"/>
        <w:tblLook w:val="01E0"/>
      </w:tblPr>
      <w:tblGrid>
        <w:gridCol w:w="4379"/>
        <w:gridCol w:w="1531"/>
        <w:gridCol w:w="1535"/>
        <w:gridCol w:w="2103"/>
      </w:tblGrid>
      <w:tr w:rsidR="00E85DDC">
        <w:trPr>
          <w:trHeight w:val="270"/>
        </w:trPr>
        <w:tc>
          <w:tcPr>
            <w:tcW w:w="4379" w:type="dxa"/>
            <w:vMerge w:val="restart"/>
          </w:tcPr>
          <w:p w:rsidR="00E85DDC" w:rsidRDefault="00E85DDC" w:rsidP="00E85DDC">
            <w:pPr>
              <w:jc w:val="center"/>
            </w:pPr>
            <w:r>
              <w:t>Показатели развития</w:t>
            </w:r>
          </w:p>
        </w:tc>
        <w:tc>
          <w:tcPr>
            <w:tcW w:w="5169" w:type="dxa"/>
            <w:gridSpan w:val="3"/>
          </w:tcPr>
          <w:p w:rsidR="00E85DDC" w:rsidRDefault="00E85DDC" w:rsidP="00E85DDC">
            <w:pPr>
              <w:jc w:val="center"/>
            </w:pPr>
            <w:r>
              <w:t>Группа</w:t>
            </w:r>
          </w:p>
        </w:tc>
      </w:tr>
      <w:tr w:rsidR="00E85DDC">
        <w:trPr>
          <w:trHeight w:val="270"/>
        </w:trPr>
        <w:tc>
          <w:tcPr>
            <w:tcW w:w="4379" w:type="dxa"/>
            <w:vMerge/>
          </w:tcPr>
          <w:p w:rsidR="00E85DDC" w:rsidRDefault="00E85DDC" w:rsidP="00E85DDC">
            <w:pPr>
              <w:jc w:val="center"/>
            </w:pPr>
          </w:p>
        </w:tc>
        <w:tc>
          <w:tcPr>
            <w:tcW w:w="1531" w:type="dxa"/>
          </w:tcPr>
          <w:p w:rsidR="00E85DDC" w:rsidRDefault="00E85DDC" w:rsidP="00E85DDC">
            <w:pPr>
              <w:jc w:val="center"/>
            </w:pPr>
            <w:r>
              <w:t>Средняя</w:t>
            </w:r>
          </w:p>
        </w:tc>
        <w:tc>
          <w:tcPr>
            <w:tcW w:w="1535" w:type="dxa"/>
          </w:tcPr>
          <w:p w:rsidR="00E85DDC" w:rsidRDefault="00E85DDC" w:rsidP="00E85DDC">
            <w:pPr>
              <w:jc w:val="center"/>
            </w:pPr>
            <w:r>
              <w:t>Старшая</w:t>
            </w:r>
          </w:p>
        </w:tc>
        <w:tc>
          <w:tcPr>
            <w:tcW w:w="2103" w:type="dxa"/>
          </w:tcPr>
          <w:p w:rsidR="00E85DDC" w:rsidRDefault="00E85DDC" w:rsidP="00E85DDC">
            <w:pPr>
              <w:jc w:val="center"/>
            </w:pPr>
            <w:r>
              <w:t>Подготовительная</w:t>
            </w:r>
          </w:p>
        </w:tc>
      </w:tr>
      <w:tr w:rsidR="00E85DDC">
        <w:tc>
          <w:tcPr>
            <w:tcW w:w="4379" w:type="dxa"/>
          </w:tcPr>
          <w:p w:rsidR="00E85DDC" w:rsidRDefault="00E85DDC" w:rsidP="00E90762">
            <w:pPr>
              <w:jc w:val="both"/>
            </w:pPr>
            <w:r>
              <w:t>Речь и речевое общение</w:t>
            </w:r>
          </w:p>
        </w:tc>
        <w:tc>
          <w:tcPr>
            <w:tcW w:w="1531" w:type="dxa"/>
          </w:tcPr>
          <w:p w:rsidR="00E85DDC" w:rsidRDefault="00E85DDC" w:rsidP="00E85DDC">
            <w:pPr>
              <w:jc w:val="center"/>
            </w:pPr>
            <w:r>
              <w:t>87%</w:t>
            </w:r>
          </w:p>
        </w:tc>
        <w:tc>
          <w:tcPr>
            <w:tcW w:w="1535" w:type="dxa"/>
          </w:tcPr>
          <w:p w:rsidR="00E85DDC" w:rsidRDefault="00E85DDC" w:rsidP="00E85DDC">
            <w:pPr>
              <w:jc w:val="center"/>
            </w:pPr>
            <w:r>
              <w:t>86%</w:t>
            </w:r>
          </w:p>
        </w:tc>
        <w:tc>
          <w:tcPr>
            <w:tcW w:w="2103" w:type="dxa"/>
          </w:tcPr>
          <w:p w:rsidR="00E85DDC" w:rsidRDefault="00E85DDC" w:rsidP="00E85DDC">
            <w:pPr>
              <w:jc w:val="center"/>
            </w:pPr>
            <w:r>
              <w:t>88%</w:t>
            </w:r>
          </w:p>
        </w:tc>
      </w:tr>
      <w:tr w:rsidR="00A42F70">
        <w:tc>
          <w:tcPr>
            <w:tcW w:w="4379" w:type="dxa"/>
          </w:tcPr>
          <w:p w:rsidR="00A42F70" w:rsidRDefault="00A42F70" w:rsidP="00E90762">
            <w:pPr>
              <w:jc w:val="both"/>
            </w:pPr>
            <w:r>
              <w:t>Обучение грамоте</w:t>
            </w:r>
          </w:p>
        </w:tc>
        <w:tc>
          <w:tcPr>
            <w:tcW w:w="1531" w:type="dxa"/>
          </w:tcPr>
          <w:p w:rsidR="00A42F70" w:rsidRDefault="00A42F70" w:rsidP="00E85DDC">
            <w:pPr>
              <w:jc w:val="center"/>
            </w:pPr>
            <w:r>
              <w:t>-</w:t>
            </w:r>
          </w:p>
        </w:tc>
        <w:tc>
          <w:tcPr>
            <w:tcW w:w="1535" w:type="dxa"/>
          </w:tcPr>
          <w:p w:rsidR="00A42F70" w:rsidRDefault="00A42F70" w:rsidP="00E85DDC">
            <w:pPr>
              <w:jc w:val="center"/>
            </w:pPr>
            <w:r>
              <w:t>70%</w:t>
            </w:r>
          </w:p>
        </w:tc>
        <w:tc>
          <w:tcPr>
            <w:tcW w:w="2103" w:type="dxa"/>
          </w:tcPr>
          <w:p w:rsidR="00A42F70" w:rsidRDefault="00A42F70" w:rsidP="00E85DDC">
            <w:pPr>
              <w:jc w:val="center"/>
            </w:pPr>
            <w:r>
              <w:t>89%</w:t>
            </w:r>
          </w:p>
        </w:tc>
      </w:tr>
    </w:tbl>
    <w:p w:rsidR="00E85DDC" w:rsidRDefault="00E85DDC" w:rsidP="00E90762">
      <w:pPr>
        <w:jc w:val="both"/>
      </w:pPr>
    </w:p>
    <w:p w:rsidR="00BB4CF6" w:rsidRDefault="00BB4CF6" w:rsidP="00E90762">
      <w:pPr>
        <w:jc w:val="both"/>
      </w:pPr>
    </w:p>
    <w:p w:rsidR="00BB4CF6" w:rsidRPr="00811C9F" w:rsidRDefault="00BB4CF6" w:rsidP="00E90762">
      <w:pPr>
        <w:jc w:val="both"/>
      </w:pPr>
    </w:p>
    <w:p w:rsidR="00AF0A1F" w:rsidRDefault="005073E9" w:rsidP="00BB4CF6">
      <w:pPr>
        <w:jc w:val="center"/>
      </w:pPr>
      <w:r w:rsidRPr="005073E9">
        <w:rPr>
          <w:b/>
        </w:rPr>
        <w:t>Математические представления</w:t>
      </w:r>
    </w:p>
    <w:p w:rsidR="00A42F70" w:rsidRDefault="005073E9" w:rsidP="002D0F58">
      <w:pPr>
        <w:jc w:val="both"/>
      </w:pPr>
      <w:r>
        <w:tab/>
      </w:r>
      <w:r w:rsidRPr="00BB4CF6">
        <w:rPr>
          <w:b/>
        </w:rPr>
        <w:t>Младший возраст</w:t>
      </w:r>
      <w:r>
        <w:t>.</w:t>
      </w:r>
      <w:r w:rsidR="00A42F70">
        <w:t xml:space="preserve"> Выполняют действия с предметами, соотнося их с функциями того или иного предмета. Собирают пирамидки, чашечки, матрешки. Строят по образцу.</w:t>
      </w:r>
    </w:p>
    <w:p w:rsidR="00A42F70" w:rsidRDefault="00A42F70" w:rsidP="00A42F70">
      <w:pPr>
        <w:jc w:val="both"/>
      </w:pPr>
      <w:r>
        <w:lastRenderedPageBreak/>
        <w:tab/>
      </w:r>
      <w:r w:rsidRPr="00BB4CF6">
        <w:rPr>
          <w:b/>
        </w:rPr>
        <w:t>Средний возраст</w:t>
      </w:r>
      <w:r>
        <w:t xml:space="preserve">. Определяют равенство, неравенство предметов. Называют числительные, обозначая количество (5). Умеют считать до 10. знают геометрические формы, определяют положение предметов в пространстве. Различают и </w:t>
      </w:r>
      <w:proofErr w:type="gramStart"/>
      <w:r>
        <w:t>определяют</w:t>
      </w:r>
      <w:proofErr w:type="gramEnd"/>
      <w:r>
        <w:t xml:space="preserve"> словом временные представления. Умеют создавать простые постройки по образцу, но не проявляют самостоятельности и стремления к конструктивной деятельности.</w:t>
      </w:r>
    </w:p>
    <w:p w:rsidR="00A42F70" w:rsidRDefault="00A42F70" w:rsidP="00A42F70">
      <w:pPr>
        <w:jc w:val="both"/>
      </w:pPr>
      <w:r>
        <w:tab/>
      </w:r>
      <w:r w:rsidRPr="00BB4CF6">
        <w:rPr>
          <w:b/>
        </w:rPr>
        <w:t>Старший возраст</w:t>
      </w:r>
      <w:r>
        <w:t>. Умеют считать и решать задачи в пределах 20. знают написание чисел и арифметических знаков. Программа по математике выполнена полностью, с учетом возраста.</w:t>
      </w:r>
    </w:p>
    <w:p w:rsidR="00A42F70" w:rsidRDefault="00A42F70" w:rsidP="00A42F70">
      <w:pPr>
        <w:jc w:val="both"/>
      </w:pPr>
    </w:p>
    <w:p w:rsidR="00A42F70" w:rsidRDefault="00A42F70" w:rsidP="00A42F70">
      <w:pPr>
        <w:jc w:val="both"/>
      </w:pPr>
      <w:r>
        <w:tab/>
        <w:t>Выполнение программы по математике на май 2011 года</w:t>
      </w:r>
    </w:p>
    <w:p w:rsidR="00A42F70" w:rsidRDefault="00A42F70" w:rsidP="00A42F70">
      <w:pPr>
        <w:jc w:val="both"/>
      </w:pPr>
    </w:p>
    <w:tbl>
      <w:tblPr>
        <w:tblStyle w:val="a3"/>
        <w:tblW w:w="0" w:type="auto"/>
        <w:tblLook w:val="01E0"/>
      </w:tblPr>
      <w:tblGrid>
        <w:gridCol w:w="4379"/>
        <w:gridCol w:w="1531"/>
        <w:gridCol w:w="1535"/>
        <w:gridCol w:w="2103"/>
      </w:tblGrid>
      <w:tr w:rsidR="00A42F70">
        <w:trPr>
          <w:trHeight w:val="270"/>
        </w:trPr>
        <w:tc>
          <w:tcPr>
            <w:tcW w:w="4379" w:type="dxa"/>
            <w:vMerge w:val="restart"/>
          </w:tcPr>
          <w:p w:rsidR="00A42F70" w:rsidRDefault="00A42F70" w:rsidP="00930D98">
            <w:pPr>
              <w:jc w:val="center"/>
            </w:pPr>
            <w:r>
              <w:t>Показатели развития</w:t>
            </w:r>
          </w:p>
        </w:tc>
        <w:tc>
          <w:tcPr>
            <w:tcW w:w="5169" w:type="dxa"/>
            <w:gridSpan w:val="3"/>
          </w:tcPr>
          <w:p w:rsidR="00A42F70" w:rsidRDefault="00A42F70" w:rsidP="00930D98">
            <w:pPr>
              <w:jc w:val="center"/>
            </w:pPr>
            <w:r>
              <w:t>Группа</w:t>
            </w:r>
          </w:p>
        </w:tc>
      </w:tr>
      <w:tr w:rsidR="00A42F70">
        <w:trPr>
          <w:trHeight w:val="270"/>
        </w:trPr>
        <w:tc>
          <w:tcPr>
            <w:tcW w:w="4379" w:type="dxa"/>
            <w:vMerge/>
          </w:tcPr>
          <w:p w:rsidR="00A42F70" w:rsidRDefault="00A42F70" w:rsidP="00930D98">
            <w:pPr>
              <w:jc w:val="center"/>
            </w:pPr>
          </w:p>
        </w:tc>
        <w:tc>
          <w:tcPr>
            <w:tcW w:w="1531" w:type="dxa"/>
          </w:tcPr>
          <w:p w:rsidR="00A42F70" w:rsidRDefault="00A42F70" w:rsidP="00930D98">
            <w:pPr>
              <w:jc w:val="center"/>
            </w:pPr>
            <w:r>
              <w:t>Средняя</w:t>
            </w:r>
          </w:p>
        </w:tc>
        <w:tc>
          <w:tcPr>
            <w:tcW w:w="1535" w:type="dxa"/>
          </w:tcPr>
          <w:p w:rsidR="00A42F70" w:rsidRDefault="00A42F70" w:rsidP="00930D98">
            <w:pPr>
              <w:jc w:val="center"/>
            </w:pPr>
            <w:r>
              <w:t>Старшая</w:t>
            </w:r>
          </w:p>
        </w:tc>
        <w:tc>
          <w:tcPr>
            <w:tcW w:w="2103" w:type="dxa"/>
          </w:tcPr>
          <w:p w:rsidR="00A42F70" w:rsidRDefault="00A42F70" w:rsidP="00930D98">
            <w:pPr>
              <w:jc w:val="center"/>
            </w:pPr>
            <w:r>
              <w:t>Подготовительная</w:t>
            </w:r>
          </w:p>
        </w:tc>
      </w:tr>
      <w:tr w:rsidR="00A42F70">
        <w:tc>
          <w:tcPr>
            <w:tcW w:w="4379" w:type="dxa"/>
          </w:tcPr>
          <w:p w:rsidR="00A42F70" w:rsidRDefault="00A42F70" w:rsidP="00A42F70">
            <w:pPr>
              <w:jc w:val="center"/>
            </w:pPr>
            <w:r>
              <w:t>Математика</w:t>
            </w:r>
          </w:p>
        </w:tc>
        <w:tc>
          <w:tcPr>
            <w:tcW w:w="1531" w:type="dxa"/>
          </w:tcPr>
          <w:p w:rsidR="00A42F70" w:rsidRDefault="00A42F70" w:rsidP="00930D98">
            <w:pPr>
              <w:jc w:val="center"/>
            </w:pPr>
            <w:r>
              <w:t>83%</w:t>
            </w:r>
          </w:p>
        </w:tc>
        <w:tc>
          <w:tcPr>
            <w:tcW w:w="1535" w:type="dxa"/>
          </w:tcPr>
          <w:p w:rsidR="00A42F70" w:rsidRDefault="00A42F70" w:rsidP="00930D98">
            <w:pPr>
              <w:jc w:val="center"/>
            </w:pPr>
            <w:r>
              <w:t>85%</w:t>
            </w:r>
          </w:p>
        </w:tc>
        <w:tc>
          <w:tcPr>
            <w:tcW w:w="2103" w:type="dxa"/>
          </w:tcPr>
          <w:p w:rsidR="00A42F70" w:rsidRDefault="00A42F70" w:rsidP="00930D98">
            <w:pPr>
              <w:jc w:val="center"/>
            </w:pPr>
            <w:r>
              <w:t>89%</w:t>
            </w:r>
          </w:p>
        </w:tc>
      </w:tr>
    </w:tbl>
    <w:p w:rsidR="00A42F70" w:rsidRPr="00811C9F" w:rsidRDefault="00A42F70" w:rsidP="00A42F70">
      <w:pPr>
        <w:jc w:val="both"/>
      </w:pPr>
    </w:p>
    <w:p w:rsidR="00BD1559" w:rsidRPr="00BD1559" w:rsidRDefault="00BD1559" w:rsidP="00BD1559">
      <w:pPr>
        <w:jc w:val="center"/>
        <w:rPr>
          <w:b/>
        </w:rPr>
      </w:pPr>
      <w:r w:rsidRPr="00BD1559">
        <w:rPr>
          <w:b/>
        </w:rPr>
        <w:t>Эстетическое воспитание</w:t>
      </w:r>
    </w:p>
    <w:p w:rsidR="00A42F70" w:rsidRDefault="00BD1559" w:rsidP="002D0F58">
      <w:pPr>
        <w:jc w:val="both"/>
      </w:pPr>
      <w:r>
        <w:tab/>
      </w:r>
      <w:r w:rsidRPr="00BD1559">
        <w:rPr>
          <w:b/>
        </w:rPr>
        <w:t>Младший возраст</w:t>
      </w:r>
      <w:r>
        <w:t xml:space="preserve">: эмоционально реагируют на музыку, умеют определить начало и конец (музыкальных </w:t>
      </w:r>
      <w:proofErr w:type="gramStart"/>
      <w:r>
        <w:t>играх</w:t>
      </w:r>
      <w:proofErr w:type="gramEnd"/>
      <w:r>
        <w:t xml:space="preserve">). Выполняют несложные плясовые движения, подпевают воспитателю, музыкальному руководителю. </w:t>
      </w:r>
      <w:r w:rsidR="00E70EB9">
        <w:t>Умеют пользоваться кистью, карандашом, держат правильно. С удовольствием слушают стихи, сказки.</w:t>
      </w:r>
    </w:p>
    <w:p w:rsidR="00BD1559" w:rsidRDefault="00BD1559" w:rsidP="002D0F58">
      <w:pPr>
        <w:jc w:val="both"/>
      </w:pPr>
      <w:r>
        <w:tab/>
      </w:r>
      <w:r w:rsidRPr="00BD1559">
        <w:rPr>
          <w:b/>
        </w:rPr>
        <w:t>Средний возраст</w:t>
      </w:r>
      <w:r>
        <w:t xml:space="preserve">: в музыкальной деятельности эмоционально откликаются на музыкальные произведения, выделяют яркие, контрастные жанры. В пении слышат начало и конец музыки, выделяют вступление. Музыкально0ритмические движения развиты в соответствии с возрастом. </w:t>
      </w:r>
      <w:r w:rsidR="00E70EB9">
        <w:t>Художественная литература занимает большое место в жизни детей в детском саду. Дети четко выделяют литературные жанры: стихотворение, сказка, рассказ. Любят пересказывать сказки.</w:t>
      </w:r>
    </w:p>
    <w:p w:rsidR="00BD1559" w:rsidRDefault="00BD1559" w:rsidP="002D0F58">
      <w:pPr>
        <w:jc w:val="both"/>
      </w:pPr>
      <w:r>
        <w:tab/>
      </w:r>
      <w:r w:rsidRPr="00BD1559">
        <w:rPr>
          <w:b/>
        </w:rPr>
        <w:t>Старший возраст</w:t>
      </w:r>
      <w:r>
        <w:t xml:space="preserve">. Дети научились давать эстетическую оценку окружающему миру. Определяют жанры музыкальных произведений, выразительно исполняют песни в соответствующем диапазоне. Владеют элементарными певческими навыками. </w:t>
      </w:r>
      <w:r w:rsidR="00E70EB9">
        <w:t>В изобразительной деятельности пользуются разнообразными материалами, умеют составлять композиции, узоры. В художественной литературе выделяют жанры, могут объяснить, почему то или иное произведение относится к определенному жанру.</w:t>
      </w:r>
    </w:p>
    <w:p w:rsidR="00BD1559" w:rsidRDefault="00BD1559" w:rsidP="002D0F58">
      <w:pPr>
        <w:jc w:val="both"/>
      </w:pPr>
    </w:p>
    <w:p w:rsidR="00E70EB9" w:rsidRDefault="00BD1559" w:rsidP="002D0F58">
      <w:pPr>
        <w:jc w:val="both"/>
      </w:pPr>
      <w:r>
        <w:tab/>
        <w:t>Выполнение программы</w:t>
      </w:r>
      <w:r w:rsidR="00E70EB9">
        <w:t xml:space="preserve"> по эстетическому воспитанию на май 2011 года</w:t>
      </w:r>
    </w:p>
    <w:tbl>
      <w:tblPr>
        <w:tblStyle w:val="a3"/>
        <w:tblW w:w="0" w:type="auto"/>
        <w:tblLook w:val="01E0"/>
      </w:tblPr>
      <w:tblGrid>
        <w:gridCol w:w="4379"/>
        <w:gridCol w:w="1531"/>
        <w:gridCol w:w="1535"/>
        <w:gridCol w:w="2103"/>
      </w:tblGrid>
      <w:tr w:rsidR="00E70EB9">
        <w:trPr>
          <w:trHeight w:val="270"/>
        </w:trPr>
        <w:tc>
          <w:tcPr>
            <w:tcW w:w="4379" w:type="dxa"/>
            <w:vMerge w:val="restart"/>
          </w:tcPr>
          <w:p w:rsidR="00E70EB9" w:rsidRDefault="00E70EB9" w:rsidP="00930D98">
            <w:pPr>
              <w:jc w:val="center"/>
            </w:pPr>
            <w:proofErr w:type="gramStart"/>
            <w:r>
              <w:t>Эстетическое</w:t>
            </w:r>
            <w:proofErr w:type="gramEnd"/>
            <w:r>
              <w:t xml:space="preserve"> развития</w:t>
            </w:r>
          </w:p>
        </w:tc>
        <w:tc>
          <w:tcPr>
            <w:tcW w:w="5169" w:type="dxa"/>
            <w:gridSpan w:val="3"/>
          </w:tcPr>
          <w:p w:rsidR="00E70EB9" w:rsidRDefault="00E70EB9" w:rsidP="00930D98">
            <w:pPr>
              <w:jc w:val="center"/>
            </w:pPr>
            <w:r>
              <w:t>Группа</w:t>
            </w:r>
          </w:p>
        </w:tc>
      </w:tr>
      <w:tr w:rsidR="00E70EB9">
        <w:trPr>
          <w:trHeight w:val="270"/>
        </w:trPr>
        <w:tc>
          <w:tcPr>
            <w:tcW w:w="4379" w:type="dxa"/>
            <w:vMerge/>
          </w:tcPr>
          <w:p w:rsidR="00E70EB9" w:rsidRDefault="00E70EB9" w:rsidP="00930D98">
            <w:pPr>
              <w:jc w:val="center"/>
            </w:pPr>
          </w:p>
        </w:tc>
        <w:tc>
          <w:tcPr>
            <w:tcW w:w="1531" w:type="dxa"/>
          </w:tcPr>
          <w:p w:rsidR="00E70EB9" w:rsidRDefault="00E70EB9" w:rsidP="00930D98">
            <w:pPr>
              <w:jc w:val="center"/>
            </w:pPr>
            <w:r>
              <w:t>Средняя</w:t>
            </w:r>
          </w:p>
        </w:tc>
        <w:tc>
          <w:tcPr>
            <w:tcW w:w="1535" w:type="dxa"/>
          </w:tcPr>
          <w:p w:rsidR="00E70EB9" w:rsidRDefault="00E70EB9" w:rsidP="00930D98">
            <w:pPr>
              <w:jc w:val="center"/>
            </w:pPr>
            <w:r>
              <w:t>Старшая</w:t>
            </w:r>
          </w:p>
        </w:tc>
        <w:tc>
          <w:tcPr>
            <w:tcW w:w="2103" w:type="dxa"/>
          </w:tcPr>
          <w:p w:rsidR="00E70EB9" w:rsidRDefault="00E70EB9" w:rsidP="00930D98">
            <w:pPr>
              <w:jc w:val="center"/>
            </w:pPr>
            <w:r>
              <w:t>Подготовительная</w:t>
            </w:r>
          </w:p>
        </w:tc>
      </w:tr>
      <w:tr w:rsidR="00E70EB9">
        <w:tc>
          <w:tcPr>
            <w:tcW w:w="4379" w:type="dxa"/>
          </w:tcPr>
          <w:p w:rsidR="00E70EB9" w:rsidRDefault="00E70EB9" w:rsidP="00930D98">
            <w:pPr>
              <w:jc w:val="both"/>
            </w:pPr>
            <w:r>
              <w:t>Художественная литература</w:t>
            </w:r>
          </w:p>
        </w:tc>
        <w:tc>
          <w:tcPr>
            <w:tcW w:w="1531" w:type="dxa"/>
          </w:tcPr>
          <w:p w:rsidR="00E70EB9" w:rsidRDefault="00E70EB9" w:rsidP="00930D98">
            <w:pPr>
              <w:jc w:val="center"/>
            </w:pPr>
            <w:r>
              <w:t>84%</w:t>
            </w:r>
          </w:p>
        </w:tc>
        <w:tc>
          <w:tcPr>
            <w:tcW w:w="1535" w:type="dxa"/>
          </w:tcPr>
          <w:p w:rsidR="00E70EB9" w:rsidRDefault="00E70EB9" w:rsidP="00930D98">
            <w:pPr>
              <w:jc w:val="center"/>
            </w:pPr>
            <w:r>
              <w:t>86%</w:t>
            </w:r>
          </w:p>
        </w:tc>
        <w:tc>
          <w:tcPr>
            <w:tcW w:w="2103" w:type="dxa"/>
          </w:tcPr>
          <w:p w:rsidR="00E70EB9" w:rsidRDefault="00E70EB9" w:rsidP="00930D98">
            <w:pPr>
              <w:jc w:val="center"/>
            </w:pPr>
            <w:r>
              <w:t>89%</w:t>
            </w:r>
          </w:p>
        </w:tc>
      </w:tr>
      <w:tr w:rsidR="00E70EB9">
        <w:tc>
          <w:tcPr>
            <w:tcW w:w="4379" w:type="dxa"/>
          </w:tcPr>
          <w:p w:rsidR="00E70EB9" w:rsidRDefault="00E70EB9" w:rsidP="00930D98">
            <w:pPr>
              <w:jc w:val="both"/>
            </w:pPr>
            <w:r>
              <w:t>Изодеятельность</w:t>
            </w:r>
          </w:p>
        </w:tc>
        <w:tc>
          <w:tcPr>
            <w:tcW w:w="1531" w:type="dxa"/>
          </w:tcPr>
          <w:p w:rsidR="00E70EB9" w:rsidRDefault="00E70EB9" w:rsidP="00930D98">
            <w:pPr>
              <w:jc w:val="center"/>
            </w:pPr>
            <w:r>
              <w:t>86%</w:t>
            </w:r>
          </w:p>
        </w:tc>
        <w:tc>
          <w:tcPr>
            <w:tcW w:w="1535" w:type="dxa"/>
          </w:tcPr>
          <w:p w:rsidR="00E70EB9" w:rsidRDefault="00E70EB9" w:rsidP="00930D98">
            <w:pPr>
              <w:jc w:val="center"/>
            </w:pPr>
            <w:r>
              <w:t>88%</w:t>
            </w:r>
          </w:p>
        </w:tc>
        <w:tc>
          <w:tcPr>
            <w:tcW w:w="2103" w:type="dxa"/>
          </w:tcPr>
          <w:p w:rsidR="00E70EB9" w:rsidRDefault="00E70EB9" w:rsidP="00930D98">
            <w:pPr>
              <w:jc w:val="center"/>
            </w:pPr>
            <w:r>
              <w:t>89%</w:t>
            </w:r>
          </w:p>
        </w:tc>
      </w:tr>
      <w:tr w:rsidR="00E70EB9">
        <w:tc>
          <w:tcPr>
            <w:tcW w:w="4379" w:type="dxa"/>
          </w:tcPr>
          <w:p w:rsidR="00E70EB9" w:rsidRDefault="00E70EB9" w:rsidP="00930D98">
            <w:pPr>
              <w:jc w:val="both"/>
            </w:pPr>
            <w:r>
              <w:t>Музыка</w:t>
            </w:r>
          </w:p>
        </w:tc>
        <w:tc>
          <w:tcPr>
            <w:tcW w:w="1531" w:type="dxa"/>
          </w:tcPr>
          <w:p w:rsidR="00E70EB9" w:rsidRDefault="00E70EB9" w:rsidP="00930D98">
            <w:pPr>
              <w:jc w:val="center"/>
            </w:pPr>
            <w:r>
              <w:t>88%</w:t>
            </w:r>
          </w:p>
        </w:tc>
        <w:tc>
          <w:tcPr>
            <w:tcW w:w="1535" w:type="dxa"/>
          </w:tcPr>
          <w:p w:rsidR="00E70EB9" w:rsidRDefault="00E70EB9" w:rsidP="00930D98">
            <w:pPr>
              <w:jc w:val="center"/>
            </w:pPr>
            <w:r>
              <w:t>89%</w:t>
            </w:r>
          </w:p>
        </w:tc>
        <w:tc>
          <w:tcPr>
            <w:tcW w:w="2103" w:type="dxa"/>
          </w:tcPr>
          <w:p w:rsidR="00E70EB9" w:rsidRDefault="00E70EB9" w:rsidP="00930D98">
            <w:pPr>
              <w:jc w:val="center"/>
            </w:pPr>
            <w:r>
              <w:t>90%</w:t>
            </w:r>
          </w:p>
        </w:tc>
      </w:tr>
    </w:tbl>
    <w:p w:rsidR="00E70EB9" w:rsidRPr="00811C9F" w:rsidRDefault="00E70EB9" w:rsidP="00E70EB9">
      <w:pPr>
        <w:jc w:val="both"/>
      </w:pPr>
    </w:p>
    <w:p w:rsidR="00E70EB9" w:rsidRDefault="00E70EB9" w:rsidP="00E70EB9">
      <w:pPr>
        <w:jc w:val="center"/>
        <w:rPr>
          <w:b/>
        </w:rPr>
      </w:pPr>
      <w:r w:rsidRPr="00E70EB9">
        <w:rPr>
          <w:b/>
        </w:rPr>
        <w:t>Данные обследования детей на готовность к обучению к школе по МДОУ «ЦРР – д/с «Сырдыкчаана» в 2010-2011 учебном году</w:t>
      </w:r>
    </w:p>
    <w:p w:rsidR="00E70EB9" w:rsidRDefault="00E70EB9" w:rsidP="002D0F58">
      <w:pPr>
        <w:jc w:val="both"/>
      </w:pPr>
      <w:r>
        <w:rPr>
          <w:b/>
        </w:rPr>
        <w:tab/>
        <w:t>Количество обследованных детей - 11</w:t>
      </w:r>
      <w:r w:rsidR="00BD1559">
        <w:t xml:space="preserve"> </w:t>
      </w:r>
    </w:p>
    <w:tbl>
      <w:tblPr>
        <w:tblStyle w:val="a3"/>
        <w:tblW w:w="0" w:type="auto"/>
        <w:tblLook w:val="01E0"/>
      </w:tblPr>
      <w:tblGrid>
        <w:gridCol w:w="5031"/>
        <w:gridCol w:w="1543"/>
        <w:gridCol w:w="1738"/>
        <w:gridCol w:w="1220"/>
        <w:gridCol w:w="16"/>
      </w:tblGrid>
      <w:tr w:rsidR="00346503">
        <w:trPr>
          <w:gridAfter w:val="1"/>
          <w:wAfter w:w="16" w:type="dxa"/>
          <w:trHeight w:val="297"/>
        </w:trPr>
        <w:tc>
          <w:tcPr>
            <w:tcW w:w="5272" w:type="dxa"/>
            <w:vMerge w:val="restart"/>
          </w:tcPr>
          <w:p w:rsidR="00346503" w:rsidRDefault="00346503" w:rsidP="00930D98">
            <w:pPr>
              <w:jc w:val="center"/>
            </w:pPr>
            <w:r>
              <w:t>Линии развития ребенка</w:t>
            </w:r>
          </w:p>
        </w:tc>
        <w:tc>
          <w:tcPr>
            <w:tcW w:w="4204" w:type="dxa"/>
            <w:gridSpan w:val="3"/>
          </w:tcPr>
          <w:p w:rsidR="00346503" w:rsidRDefault="00346503" w:rsidP="00930D98">
            <w:pPr>
              <w:jc w:val="center"/>
            </w:pPr>
          </w:p>
        </w:tc>
      </w:tr>
      <w:tr w:rsidR="00346503">
        <w:trPr>
          <w:trHeight w:val="297"/>
        </w:trPr>
        <w:tc>
          <w:tcPr>
            <w:tcW w:w="5272" w:type="dxa"/>
            <w:vMerge/>
          </w:tcPr>
          <w:p w:rsidR="00346503" w:rsidRDefault="00346503" w:rsidP="00930D98">
            <w:pPr>
              <w:jc w:val="center"/>
            </w:pPr>
          </w:p>
        </w:tc>
        <w:tc>
          <w:tcPr>
            <w:tcW w:w="1574" w:type="dxa"/>
          </w:tcPr>
          <w:p w:rsidR="00346503" w:rsidRDefault="00346503" w:rsidP="00930D98">
            <w:pPr>
              <w:jc w:val="center"/>
            </w:pPr>
            <w:r>
              <w:t>Высокий</w:t>
            </w:r>
          </w:p>
        </w:tc>
        <w:tc>
          <w:tcPr>
            <w:tcW w:w="1401" w:type="dxa"/>
          </w:tcPr>
          <w:p w:rsidR="00346503" w:rsidRDefault="00346503" w:rsidP="00930D98">
            <w:pPr>
              <w:jc w:val="center"/>
            </w:pPr>
            <w:r>
              <w:t>Вышесреднего</w:t>
            </w:r>
          </w:p>
        </w:tc>
        <w:tc>
          <w:tcPr>
            <w:tcW w:w="1245" w:type="dxa"/>
            <w:gridSpan w:val="2"/>
          </w:tcPr>
          <w:p w:rsidR="00346503" w:rsidRDefault="00346503" w:rsidP="00930D98">
            <w:pPr>
              <w:jc w:val="center"/>
            </w:pPr>
            <w:r>
              <w:t>Средний</w:t>
            </w:r>
          </w:p>
        </w:tc>
      </w:tr>
      <w:tr w:rsidR="00346503">
        <w:trPr>
          <w:trHeight w:val="297"/>
        </w:trPr>
        <w:tc>
          <w:tcPr>
            <w:tcW w:w="5272" w:type="dxa"/>
          </w:tcPr>
          <w:p w:rsidR="00346503" w:rsidRDefault="00346503" w:rsidP="00930D98">
            <w:pPr>
              <w:jc w:val="both"/>
            </w:pPr>
            <w:r>
              <w:t>Математическое развитие</w:t>
            </w:r>
          </w:p>
        </w:tc>
        <w:tc>
          <w:tcPr>
            <w:tcW w:w="1574" w:type="dxa"/>
          </w:tcPr>
          <w:p w:rsidR="00346503" w:rsidRDefault="00346503" w:rsidP="00930D98">
            <w:pPr>
              <w:jc w:val="center"/>
            </w:pPr>
            <w:r>
              <w:t>54,5%</w:t>
            </w:r>
          </w:p>
        </w:tc>
        <w:tc>
          <w:tcPr>
            <w:tcW w:w="1401" w:type="dxa"/>
          </w:tcPr>
          <w:p w:rsidR="00346503" w:rsidRDefault="00346503" w:rsidP="00930D98">
            <w:pPr>
              <w:jc w:val="center"/>
            </w:pPr>
            <w:r>
              <w:t>9,0%</w:t>
            </w:r>
          </w:p>
        </w:tc>
        <w:tc>
          <w:tcPr>
            <w:tcW w:w="1245" w:type="dxa"/>
            <w:gridSpan w:val="2"/>
          </w:tcPr>
          <w:p w:rsidR="00346503" w:rsidRDefault="00346503" w:rsidP="00930D98">
            <w:pPr>
              <w:jc w:val="center"/>
            </w:pPr>
            <w:r>
              <w:t>36,3%</w:t>
            </w:r>
          </w:p>
        </w:tc>
      </w:tr>
      <w:tr w:rsidR="00346503">
        <w:trPr>
          <w:trHeight w:val="313"/>
        </w:trPr>
        <w:tc>
          <w:tcPr>
            <w:tcW w:w="5272" w:type="dxa"/>
          </w:tcPr>
          <w:p w:rsidR="00346503" w:rsidRDefault="00346503" w:rsidP="00930D98">
            <w:pPr>
              <w:jc w:val="both"/>
            </w:pPr>
            <w:r>
              <w:t>Речевая готовность</w:t>
            </w:r>
          </w:p>
        </w:tc>
        <w:tc>
          <w:tcPr>
            <w:tcW w:w="1574" w:type="dxa"/>
          </w:tcPr>
          <w:p w:rsidR="00346503" w:rsidRDefault="00346503" w:rsidP="00930D98">
            <w:pPr>
              <w:jc w:val="center"/>
            </w:pPr>
            <w:r>
              <w:t>63,6%</w:t>
            </w:r>
          </w:p>
        </w:tc>
        <w:tc>
          <w:tcPr>
            <w:tcW w:w="1401" w:type="dxa"/>
          </w:tcPr>
          <w:p w:rsidR="00346503" w:rsidRDefault="00346503" w:rsidP="00930D98">
            <w:pPr>
              <w:jc w:val="center"/>
            </w:pPr>
            <w:r>
              <w:t>-</w:t>
            </w:r>
          </w:p>
        </w:tc>
        <w:tc>
          <w:tcPr>
            <w:tcW w:w="1245" w:type="dxa"/>
            <w:gridSpan w:val="2"/>
          </w:tcPr>
          <w:p w:rsidR="00346503" w:rsidRDefault="00346503" w:rsidP="00930D98">
            <w:pPr>
              <w:jc w:val="center"/>
            </w:pPr>
            <w:r>
              <w:t>36,3%</w:t>
            </w:r>
          </w:p>
        </w:tc>
      </w:tr>
    </w:tbl>
    <w:p w:rsidR="00BD1559" w:rsidRDefault="00346503" w:rsidP="002D0F58">
      <w:pPr>
        <w:jc w:val="both"/>
      </w:pPr>
      <w:r>
        <w:tab/>
        <w:t>Опираясь на результаты диагностики, можно сказать, что программа освоена с учетом возрастных требований.</w:t>
      </w:r>
    </w:p>
    <w:p w:rsidR="0047526F" w:rsidRDefault="0047526F" w:rsidP="002D0F58">
      <w:pPr>
        <w:jc w:val="both"/>
      </w:pPr>
      <w:r>
        <w:tab/>
      </w:r>
      <w:proofErr w:type="gramStart"/>
      <w:r>
        <w:t>Исходя из вышеуказанного, коллектив МДОУ «ЦРР – д/с «Сырдыкчаана» в 2011-2012 учебном году ставит перед собой задачи:</w:t>
      </w:r>
      <w:proofErr w:type="gramEnd"/>
    </w:p>
    <w:p w:rsidR="0047526F" w:rsidRDefault="0047526F" w:rsidP="0047526F">
      <w:pPr>
        <w:numPr>
          <w:ilvl w:val="0"/>
          <w:numId w:val="4"/>
        </w:numPr>
        <w:jc w:val="both"/>
      </w:pPr>
      <w:r>
        <w:t>Совершенствованию качества работы по развитию речи, познавательной деятельности.</w:t>
      </w:r>
    </w:p>
    <w:p w:rsidR="0047526F" w:rsidRDefault="0047526F" w:rsidP="0047526F">
      <w:pPr>
        <w:numPr>
          <w:ilvl w:val="0"/>
          <w:numId w:val="4"/>
        </w:numPr>
        <w:jc w:val="both"/>
      </w:pPr>
      <w:r>
        <w:lastRenderedPageBreak/>
        <w:t>Внедрению эффективных форм совместной работы педагогического коллектива по духовно-эстетическому воспитанию.</w:t>
      </w:r>
    </w:p>
    <w:p w:rsidR="0047526F" w:rsidRDefault="0047526F" w:rsidP="0047526F">
      <w:pPr>
        <w:numPr>
          <w:ilvl w:val="0"/>
          <w:numId w:val="4"/>
        </w:numPr>
        <w:jc w:val="both"/>
      </w:pPr>
      <w:r>
        <w:t>Улучшить систему мероприятий по оздоровительной работе.</w:t>
      </w:r>
    </w:p>
    <w:p w:rsidR="0047526F" w:rsidRDefault="0047526F" w:rsidP="0047526F">
      <w:pPr>
        <w:ind w:left="705"/>
        <w:jc w:val="both"/>
      </w:pPr>
    </w:p>
    <w:p w:rsidR="002D0F58" w:rsidRPr="00AF0A1F" w:rsidRDefault="002D0F58" w:rsidP="00F62764">
      <w:pPr>
        <w:jc w:val="center"/>
      </w:pPr>
      <w:r w:rsidRPr="00AF0A1F">
        <w:rPr>
          <w:b/>
        </w:rPr>
        <w:t>Формирование внутрисадовской культуры</w:t>
      </w:r>
    </w:p>
    <w:p w:rsidR="00BB4CF6" w:rsidRDefault="002D0F58" w:rsidP="002D0F58">
      <w:pPr>
        <w:jc w:val="both"/>
      </w:pPr>
      <w:r w:rsidRPr="00AF0A1F">
        <w:tab/>
      </w:r>
      <w:r w:rsidR="007D72AC">
        <w:t xml:space="preserve">Чтобы изменить жизнь детей к лучшему, помочь воспитать граждан, умеющих жить и продуктивно </w:t>
      </w:r>
      <w:proofErr w:type="gramStart"/>
      <w:r w:rsidR="007D72AC">
        <w:t xml:space="preserve">работать в обществе нужно </w:t>
      </w:r>
      <w:r w:rsidR="00BB4CF6">
        <w:t>использовать</w:t>
      </w:r>
      <w:proofErr w:type="gramEnd"/>
      <w:r w:rsidR="00BB4CF6">
        <w:t xml:space="preserve"> в учебно-воспитательной работе новые программы и технологии. </w:t>
      </w:r>
      <w:proofErr w:type="gramStart"/>
      <w:r w:rsidR="00BB4CF6">
        <w:t>Какова</w:t>
      </w:r>
      <w:proofErr w:type="gramEnd"/>
      <w:r w:rsidR="00BB4CF6">
        <w:t xml:space="preserve"> же ресурсообеспеченность нашего детского сада:</w:t>
      </w:r>
    </w:p>
    <w:p w:rsidR="002D0F58" w:rsidRPr="00AF0A1F" w:rsidRDefault="00BB4CF6" w:rsidP="002D0F58">
      <w:pPr>
        <w:jc w:val="both"/>
      </w:pPr>
      <w:r>
        <w:tab/>
        <w:t xml:space="preserve">- </w:t>
      </w:r>
      <w:r w:rsidR="002D0F58" w:rsidRPr="00AF0A1F">
        <w:t>имеет вторую категорию;</w:t>
      </w:r>
    </w:p>
    <w:p w:rsidR="002D0F58" w:rsidRPr="00AF0A1F" w:rsidRDefault="002D0F58" w:rsidP="002D0F58">
      <w:pPr>
        <w:jc w:val="both"/>
      </w:pPr>
      <w:r w:rsidRPr="00AF0A1F">
        <w:tab/>
        <w:t>- является методическим центром для 4 детских дошкольных образовательных учреждений Баягантайского наслега;</w:t>
      </w:r>
    </w:p>
    <w:p w:rsidR="002D0F58" w:rsidRDefault="002D0F58" w:rsidP="002D0F58">
      <w:pPr>
        <w:jc w:val="both"/>
      </w:pPr>
      <w:r w:rsidRPr="00AF0A1F">
        <w:tab/>
        <w:t>- постоянно занимается инновационной деятельностью, делится опытом работы с коллегами по различным проблемам;</w:t>
      </w:r>
    </w:p>
    <w:p w:rsidR="00BB4CF6" w:rsidRPr="00AF0A1F" w:rsidRDefault="00BB4CF6" w:rsidP="002D0F58">
      <w:pPr>
        <w:jc w:val="both"/>
      </w:pPr>
      <w:r>
        <w:tab/>
        <w:t>- на базе нашего детского сада ежегодно проводятся семинары, круглые столы, открытые занятия для национальных детских садов Томпонского раойна;</w:t>
      </w:r>
    </w:p>
    <w:p w:rsidR="002D0F58" w:rsidRPr="00AF0A1F" w:rsidRDefault="002D0F58" w:rsidP="002D0F58">
      <w:pPr>
        <w:jc w:val="both"/>
      </w:pPr>
      <w:r w:rsidRPr="00AF0A1F">
        <w:tab/>
        <w:t xml:space="preserve">- пользуется авторитетом у родителей и населения, за все последние годы на селе </w:t>
      </w:r>
      <w:proofErr w:type="gramStart"/>
      <w:r w:rsidRPr="00AF0A1F">
        <w:t>нет и не было</w:t>
      </w:r>
      <w:proofErr w:type="gramEnd"/>
      <w:r w:rsidRPr="00AF0A1F">
        <w:t xml:space="preserve"> детей дошкольного возраста не посещающих </w:t>
      </w:r>
      <w:r w:rsidR="00350EF0" w:rsidRPr="00AF0A1F">
        <w:t>дошкольное учреждение;</w:t>
      </w:r>
    </w:p>
    <w:p w:rsidR="00350EF0" w:rsidRPr="00AF0A1F" w:rsidRDefault="00350EF0" w:rsidP="002D0F58">
      <w:pPr>
        <w:jc w:val="both"/>
      </w:pPr>
      <w:r w:rsidRPr="00AF0A1F">
        <w:tab/>
        <w:t>- коллектив ДОУ победитель конкурса «Лучший детский сад 2010» по итогам районного конкурса, посвященного году Учителя.</w:t>
      </w:r>
    </w:p>
    <w:p w:rsidR="00350EF0" w:rsidRPr="00AF0A1F" w:rsidRDefault="00350EF0" w:rsidP="002D0F58">
      <w:pPr>
        <w:jc w:val="both"/>
      </w:pPr>
      <w:r w:rsidRPr="00AF0A1F">
        <w:tab/>
        <w:t>- коллектив ДОУ заняло 1 место за участие в новогоднем конкурсе в номинациях «Лучший маскарад», «За лучшее оформление двора».</w:t>
      </w:r>
    </w:p>
    <w:p w:rsidR="00350EF0" w:rsidRPr="00AF0A1F" w:rsidRDefault="00350EF0" w:rsidP="002D0F58">
      <w:pPr>
        <w:jc w:val="both"/>
      </w:pPr>
      <w:r w:rsidRPr="00AF0A1F">
        <w:tab/>
        <w:t>- работники ДОУ активно участвовали на проводимых спортивных соревнованиях, спартакиадах наслега и занимали призовые места</w:t>
      </w:r>
      <w:r w:rsidR="00BB4CF6">
        <w:t xml:space="preserve"> и ведут здоровый образ жизни.</w:t>
      </w:r>
    </w:p>
    <w:p w:rsidR="00350EF0" w:rsidRPr="00AF0A1F" w:rsidRDefault="00350EF0" w:rsidP="002D0F58">
      <w:pPr>
        <w:jc w:val="both"/>
      </w:pPr>
    </w:p>
    <w:p w:rsidR="00350EF0" w:rsidRPr="00AF0A1F" w:rsidRDefault="00350EF0" w:rsidP="00350EF0">
      <w:pPr>
        <w:jc w:val="center"/>
      </w:pPr>
      <w:r w:rsidRPr="00AF0A1F">
        <w:rPr>
          <w:b/>
        </w:rPr>
        <w:t>Повышение уровня развития и воспитанности дошкольников</w:t>
      </w:r>
    </w:p>
    <w:p w:rsidR="00350EF0" w:rsidRPr="00AF0A1F" w:rsidRDefault="00350EF0" w:rsidP="00350EF0">
      <w:pPr>
        <w:jc w:val="both"/>
      </w:pPr>
      <w:r w:rsidRPr="00AF0A1F">
        <w:tab/>
        <w:t>Ежегодно в ДОУ проводится диагностика уровня освоения программы в каждой возрастной группе и по каждому разделу, составляется диагностические карты социального развития, эмоционального благополучия детей в группе, обрабатываются их результаты.</w:t>
      </w:r>
    </w:p>
    <w:p w:rsidR="00350EF0" w:rsidRPr="00AF0A1F" w:rsidRDefault="00350EF0" w:rsidP="002D0F58">
      <w:pPr>
        <w:jc w:val="both"/>
      </w:pPr>
      <w:r w:rsidRPr="00AF0A1F">
        <w:tab/>
        <w:t xml:space="preserve">Ежегодно проводится диагностика готовности детей к школе, ведется </w:t>
      </w:r>
      <w:r w:rsidR="002F44DF" w:rsidRPr="00AF0A1F">
        <w:t>системный учет уровня физического развития и здоровья детей, составлении карты тематического планирования.</w:t>
      </w:r>
    </w:p>
    <w:p w:rsidR="002F44DF" w:rsidRPr="00AF0A1F" w:rsidRDefault="002F44DF" w:rsidP="002D0F58">
      <w:pPr>
        <w:jc w:val="both"/>
      </w:pPr>
      <w:r w:rsidRPr="00AF0A1F">
        <w:tab/>
        <w:t>Дальнейшая работа администрации будет направлена:</w:t>
      </w:r>
    </w:p>
    <w:p w:rsidR="002F44DF" w:rsidRPr="00AF0A1F" w:rsidRDefault="002F44DF" w:rsidP="002D0F58">
      <w:pPr>
        <w:jc w:val="both"/>
      </w:pPr>
      <w:r w:rsidRPr="00AF0A1F">
        <w:tab/>
        <w:t>- на составление карт индивидуального развития детей;</w:t>
      </w:r>
    </w:p>
    <w:p w:rsidR="002F44DF" w:rsidRDefault="002F44DF" w:rsidP="002D0F58">
      <w:pPr>
        <w:jc w:val="both"/>
      </w:pPr>
      <w:r w:rsidRPr="00AF0A1F">
        <w:tab/>
        <w:t xml:space="preserve">- составление и использование различных форм </w:t>
      </w:r>
      <w:proofErr w:type="gramStart"/>
      <w:r w:rsidRPr="00AF0A1F">
        <w:t>диагностирования</w:t>
      </w:r>
      <w:proofErr w:type="gramEnd"/>
      <w:r w:rsidRPr="00AF0A1F">
        <w:t xml:space="preserve"> а также подпрограмма для осуществления любой деятельности.</w:t>
      </w:r>
    </w:p>
    <w:p w:rsidR="00F62764" w:rsidRDefault="00F62764" w:rsidP="002F44DF">
      <w:pPr>
        <w:jc w:val="center"/>
        <w:rPr>
          <w:b/>
        </w:rPr>
      </w:pPr>
    </w:p>
    <w:p w:rsidR="002F44DF" w:rsidRPr="00AF0A1F" w:rsidRDefault="002F44DF" w:rsidP="002F44DF">
      <w:pPr>
        <w:jc w:val="center"/>
      </w:pPr>
      <w:r w:rsidRPr="00AF0A1F">
        <w:rPr>
          <w:b/>
        </w:rPr>
        <w:t>Анализ финансово-хозяйственной деятельности</w:t>
      </w:r>
    </w:p>
    <w:p w:rsidR="002F44DF" w:rsidRPr="00AF0A1F" w:rsidRDefault="002F44DF" w:rsidP="002F44DF">
      <w:pPr>
        <w:jc w:val="both"/>
      </w:pPr>
      <w:r w:rsidRPr="00AF0A1F">
        <w:tab/>
        <w:t>Наше дошкольное образовательное учреждение финансируется из бюджетных средс</w:t>
      </w:r>
      <w:r w:rsidR="00396EB8">
        <w:t>тв, выделенных администрацией МР</w:t>
      </w:r>
      <w:r w:rsidRPr="00AF0A1F">
        <w:t xml:space="preserve"> «Томпонский район» на каждый календарный год, при этом уже нескольких лет наблюдается недофинансирование бюджета почти по всем статьям. Совсем не поступают деньги на канцелярские товары и игрушки, ремонт здания и технического оборудования.</w:t>
      </w:r>
    </w:p>
    <w:p w:rsidR="002F44DF" w:rsidRPr="00AF0A1F" w:rsidRDefault="002F44DF" w:rsidP="002F44DF">
      <w:pPr>
        <w:jc w:val="both"/>
      </w:pPr>
      <w:r w:rsidRPr="00AF0A1F">
        <w:tab/>
        <w:t>В 2010-2012 учебном году приобретены кровати для детей на сумму 72.000 рублей.</w:t>
      </w:r>
    </w:p>
    <w:p w:rsidR="00AF0A1F" w:rsidRPr="00AF0A1F" w:rsidRDefault="002F44DF" w:rsidP="002F44DF">
      <w:pPr>
        <w:jc w:val="both"/>
      </w:pPr>
      <w:r w:rsidRPr="00AF0A1F">
        <w:tab/>
      </w:r>
      <w:r w:rsidR="00AF0A1F" w:rsidRPr="00AF0A1F">
        <w:t>На с</w:t>
      </w:r>
      <w:r w:rsidRPr="00AF0A1F">
        <w:t>троите</w:t>
      </w:r>
      <w:r w:rsidR="00AF0A1F" w:rsidRPr="00AF0A1F">
        <w:t>льство нового детского сада ведут</w:t>
      </w:r>
      <w:r w:rsidRPr="00AF0A1F">
        <w:t xml:space="preserve">ся </w:t>
      </w:r>
      <w:r w:rsidR="00AF0A1F" w:rsidRPr="00AF0A1F">
        <w:t xml:space="preserve">следующие </w:t>
      </w:r>
      <w:r w:rsidRPr="00AF0A1F">
        <w:t>работ</w:t>
      </w:r>
      <w:r w:rsidR="00AF0A1F" w:rsidRPr="00AF0A1F">
        <w:t>ы:</w:t>
      </w:r>
    </w:p>
    <w:p w:rsidR="002F44DF" w:rsidRPr="00AF0A1F" w:rsidRDefault="00AF0A1F" w:rsidP="002F44DF">
      <w:pPr>
        <w:jc w:val="both"/>
      </w:pPr>
      <w:r w:rsidRPr="00AF0A1F">
        <w:tab/>
        <w:t>-  заготовка бревен, бруса для строительных работ;</w:t>
      </w:r>
    </w:p>
    <w:p w:rsidR="00AF0A1F" w:rsidRPr="00AF0A1F" w:rsidRDefault="00AF0A1F" w:rsidP="002F44DF">
      <w:pPr>
        <w:jc w:val="both"/>
      </w:pPr>
      <w:r w:rsidRPr="00AF0A1F">
        <w:tab/>
        <w:t>- закуплены пластиковые окна, металлочерепица и т.д.;</w:t>
      </w:r>
    </w:p>
    <w:p w:rsidR="00AF0A1F" w:rsidRPr="00AF0A1F" w:rsidRDefault="00AF0A1F" w:rsidP="002F44DF">
      <w:pPr>
        <w:jc w:val="both"/>
      </w:pPr>
      <w:r w:rsidRPr="00AF0A1F">
        <w:tab/>
        <w:t>- концерт воспитанников МДОУ «ЦРР - д/с «Сырдыкчаана» СДК «Кө</w:t>
      </w:r>
      <w:proofErr w:type="gramStart"/>
      <w:r w:rsidRPr="00AF0A1F">
        <w:t>м</w:t>
      </w:r>
      <w:proofErr w:type="gramEnd"/>
      <w:r w:rsidRPr="00AF0A1F">
        <w:t>ө акция» с целью сбора спонсорских средств на строительство нового детского сада (90.000 рублей).</w:t>
      </w:r>
    </w:p>
    <w:p w:rsidR="00350EF0" w:rsidRPr="00AF0A1F" w:rsidRDefault="00350EF0" w:rsidP="002D0F58">
      <w:pPr>
        <w:jc w:val="both"/>
      </w:pPr>
    </w:p>
    <w:sectPr w:rsidR="00350EF0" w:rsidRPr="00AF0A1F" w:rsidSect="00F62764">
      <w:pgSz w:w="11906" w:h="16838"/>
      <w:pgMar w:top="1134" w:right="873" w:bottom="539" w:left="1701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11A9B"/>
    <w:multiLevelType w:val="hybridMultilevel"/>
    <w:tmpl w:val="B4B05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BB27E4"/>
    <w:multiLevelType w:val="hybridMultilevel"/>
    <w:tmpl w:val="30C6A72C"/>
    <w:lvl w:ilvl="0" w:tplc="CE74B08A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8CA07D2"/>
    <w:multiLevelType w:val="hybridMultilevel"/>
    <w:tmpl w:val="A948BD82"/>
    <w:lvl w:ilvl="0" w:tplc="772E9F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CCD2253"/>
    <w:multiLevelType w:val="hybridMultilevel"/>
    <w:tmpl w:val="4D9273AA"/>
    <w:lvl w:ilvl="0" w:tplc="FBB279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10124F"/>
    <w:rsid w:val="0005761C"/>
    <w:rsid w:val="000B5206"/>
    <w:rsid w:val="000E23AA"/>
    <w:rsid w:val="0010124F"/>
    <w:rsid w:val="002447BB"/>
    <w:rsid w:val="00257637"/>
    <w:rsid w:val="002D0F58"/>
    <w:rsid w:val="002F44DF"/>
    <w:rsid w:val="00346503"/>
    <w:rsid w:val="00350EF0"/>
    <w:rsid w:val="00396EB8"/>
    <w:rsid w:val="0047526F"/>
    <w:rsid w:val="004B5703"/>
    <w:rsid w:val="005073E9"/>
    <w:rsid w:val="00525E70"/>
    <w:rsid w:val="00676B4A"/>
    <w:rsid w:val="006C4236"/>
    <w:rsid w:val="007D72AC"/>
    <w:rsid w:val="007F3DA4"/>
    <w:rsid w:val="00811C9F"/>
    <w:rsid w:val="00897F02"/>
    <w:rsid w:val="00930D98"/>
    <w:rsid w:val="009940FF"/>
    <w:rsid w:val="009F7BA5"/>
    <w:rsid w:val="00A42F70"/>
    <w:rsid w:val="00AC1A12"/>
    <w:rsid w:val="00AF0A1F"/>
    <w:rsid w:val="00BB4CF6"/>
    <w:rsid w:val="00BD1559"/>
    <w:rsid w:val="00D05C8D"/>
    <w:rsid w:val="00DB7158"/>
    <w:rsid w:val="00E70EB9"/>
    <w:rsid w:val="00E85DDC"/>
    <w:rsid w:val="00E90762"/>
    <w:rsid w:val="00EA41BA"/>
    <w:rsid w:val="00EC0999"/>
    <w:rsid w:val="00F62764"/>
    <w:rsid w:val="00F7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97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2016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Информационно-аналитическая справка о выполнении годового плана работы МДОУ ЦРР – детский сад «Сырдыкчаана» муниципального района «Томпонский район» за 2010-2011 учебный год</vt:lpstr>
    </vt:vector>
  </TitlesOfParts>
  <Company>9</Company>
  <LinksUpToDate>false</LinksUpToDate>
  <CharactersWithSpaces>13484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Информационно-аналитическая справка о выполнении годового плана работы МДОУ ЦРР – детский сад «Сырдыкчаана» муниципального района «Томпонский район» за 2010-2011 учебный год</dc:title>
  <dc:subject/>
  <dc:creator>0</dc:creator>
  <cp:keywords/>
  <dc:description/>
  <cp:lastModifiedBy>User</cp:lastModifiedBy>
  <cp:revision>2</cp:revision>
  <cp:lastPrinted>2011-06-21T06:55:00Z</cp:lastPrinted>
  <dcterms:created xsi:type="dcterms:W3CDTF">2012-04-08T08:38:00Z</dcterms:created>
  <dcterms:modified xsi:type="dcterms:W3CDTF">2012-04-08T08:38:00Z</dcterms:modified>
</cp:coreProperties>
</file>